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6A313" w14:textId="0259246A" w:rsidR="00920ACF" w:rsidRPr="004E2857" w:rsidRDefault="00920ACF" w:rsidP="00920ACF">
      <w:pPr>
        <w:pStyle w:val="a3"/>
        <w:keepLines/>
        <w:tabs>
          <w:tab w:val="right" w:pos="10440"/>
          <w:tab w:val="right" w:pos="13323"/>
        </w:tabs>
        <w:rPr>
          <w:rFonts w:cs="Arial"/>
          <w:b w:val="0"/>
          <w:sz w:val="24"/>
          <w:szCs w:val="24"/>
          <w:lang w:eastAsia="zh-TW"/>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-e</w:t>
      </w:r>
      <w:r w:rsidRPr="004E2857">
        <w:rPr>
          <w:rFonts w:cs="Arial"/>
          <w:sz w:val="24"/>
          <w:szCs w:val="24"/>
        </w:rPr>
        <w:tab/>
        <w:t>R4-220</w:t>
      </w:r>
      <w:r w:rsidR="00757031" w:rsidRPr="00757031">
        <w:rPr>
          <w:rFonts w:cs="Arial"/>
          <w:sz w:val="24"/>
          <w:szCs w:val="24"/>
          <w:lang w:eastAsia="zh-TW"/>
        </w:rPr>
        <w:t>4185</w:t>
      </w:r>
    </w:p>
    <w:p w14:paraId="452AE339" w14:textId="6F8E55F2" w:rsidR="00920ACF" w:rsidRPr="00BC2CAF" w:rsidRDefault="00920ACF" w:rsidP="00920ACF">
      <w:pPr>
        <w:pStyle w:val="a3"/>
        <w:tabs>
          <w:tab w:val="right" w:pos="9781"/>
          <w:tab w:val="right" w:pos="13323"/>
        </w:tabs>
        <w:outlineLvl w:val="0"/>
        <w:rPr>
          <w:rFonts w:eastAsia="SimSun" w:cs="Arial"/>
          <w:b w:val="0"/>
          <w:sz w:val="24"/>
          <w:szCs w:val="24"/>
          <w:lang w:eastAsia="zh-CN"/>
        </w:rPr>
      </w:pPr>
      <w:r w:rsidRPr="004E2857">
        <w:rPr>
          <w:rFonts w:cs="Arial"/>
          <w:sz w:val="24"/>
          <w:szCs w:val="24"/>
          <w:lang w:eastAsia="zh-CN"/>
        </w:rPr>
        <w:t xml:space="preserve">Electronic Meeting, </w:t>
      </w:r>
      <w:r w:rsidR="00BC2CAF" w:rsidRPr="004A029C">
        <w:rPr>
          <w:rFonts w:eastAsia="SimSun" w:cs="Arial"/>
          <w:sz w:val="24"/>
          <w:szCs w:val="24"/>
          <w:lang w:eastAsia="zh-CN"/>
        </w:rPr>
        <w:t>February 21 – March 3, 2022</w:t>
      </w:r>
    </w:p>
    <w:p w14:paraId="5F0A6C67" w14:textId="15C3EE7E" w:rsidR="00CF1E8C" w:rsidRPr="00BF1228" w:rsidRDefault="00CF1E8C" w:rsidP="00CF1E8C">
      <w:pPr>
        <w:pStyle w:val="a3"/>
        <w:tabs>
          <w:tab w:val="right" w:pos="9781"/>
          <w:tab w:val="right" w:pos="13323"/>
        </w:tabs>
        <w:outlineLvl w:val="0"/>
        <w:rPr>
          <w:rFonts w:eastAsia="SimSun"/>
          <w:b w:val="0"/>
          <w:sz w:val="24"/>
          <w:szCs w:val="24"/>
          <w:lang w:eastAsia="zh-CN"/>
        </w:rPr>
      </w:pPr>
    </w:p>
    <w:p w14:paraId="26C2BE17" w14:textId="14AFEF18" w:rsidR="0052535D" w:rsidRPr="00137437"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C90BD4" w:rsidRPr="00C90BD4">
        <w:rPr>
          <w:rFonts w:ascii="Arial" w:eastAsia="SimSun" w:hAnsi="Arial" w:hint="eastAsia"/>
          <w:b/>
          <w:sz w:val="24"/>
          <w:szCs w:val="24"/>
          <w:lang w:val="en-US" w:eastAsia="zh-CN"/>
        </w:rPr>
        <w:t>10</w:t>
      </w:r>
      <w:r w:rsidR="00E31E87" w:rsidRPr="00E31E87">
        <w:rPr>
          <w:rFonts w:ascii="Arial" w:eastAsia="SimSun" w:hAnsi="Arial"/>
          <w:b/>
          <w:sz w:val="24"/>
          <w:szCs w:val="24"/>
          <w:lang w:val="en-US" w:eastAsia="zh-CN"/>
        </w:rPr>
        <w:t>.1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584F4E" w:rsidRPr="00137437">
        <w:rPr>
          <w:rFonts w:ascii="Arial" w:eastAsia="SimSun" w:hAnsi="Arial" w:hint="eastAsia"/>
          <w:b/>
          <w:sz w:val="24"/>
          <w:szCs w:val="24"/>
          <w:lang w:val="en-US" w:eastAsia="zh-CN"/>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678ED1E6"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584F4E">
        <w:rPr>
          <w:rFonts w:ascii="Arial" w:eastAsia="SimSun" w:hAnsi="Arial"/>
          <w:b/>
          <w:sz w:val="24"/>
          <w:szCs w:val="24"/>
          <w:lang w:val="en-US" w:eastAsia="zh-CN"/>
        </w:rPr>
        <w:t xml:space="preserve">general </w:t>
      </w:r>
      <w:r w:rsidR="00424C81">
        <w:rPr>
          <w:rFonts w:ascii="Arial" w:eastAsia="SimSun" w:hAnsi="Arial"/>
          <w:b/>
          <w:sz w:val="24"/>
          <w:szCs w:val="24"/>
          <w:lang w:val="en-US" w:eastAsia="zh-CN"/>
        </w:rPr>
        <w:t xml:space="preserve">RRM </w:t>
      </w:r>
      <w:r w:rsidRPr="00AD4A56">
        <w:rPr>
          <w:rFonts w:ascii="Arial" w:eastAsia="SimSun" w:hAnsi="Arial"/>
          <w:b/>
          <w:sz w:val="24"/>
          <w:szCs w:val="24"/>
          <w:lang w:val="en-US" w:eastAsia="zh-CN"/>
        </w:rPr>
        <w:t>requirements in NTN</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091C6B41" w14:textId="15E26A3E" w:rsidR="0049639D" w:rsidRDefault="002D44AF" w:rsidP="002C0AC1">
      <w:pPr>
        <w:pStyle w:val="1"/>
      </w:pPr>
      <w:r>
        <w:rPr>
          <w:rFonts w:hint="eastAsia"/>
          <w:lang w:eastAsia="zh-TW"/>
        </w:rPr>
        <w:t>Introduction</w:t>
      </w:r>
      <w:bookmarkStart w:id="2" w:name="_Ref481671177"/>
    </w:p>
    <w:p w14:paraId="548F9BD1" w14:textId="64967F0D" w:rsidR="009F1835" w:rsidRPr="00AB3B65" w:rsidRDefault="005E4B71" w:rsidP="000E2341">
      <w:pPr>
        <w:jc w:val="both"/>
        <w:rPr>
          <w:lang w:val="en-US" w:eastAsia="zh-TW"/>
        </w:rPr>
      </w:pPr>
      <w:r w:rsidRPr="00AB3B65">
        <w:rPr>
          <w:rFonts w:hint="eastAsia"/>
          <w:lang w:val="en-US" w:eastAsia="zh-TW"/>
        </w:rPr>
        <w:t xml:space="preserve">In this paper, our view on </w:t>
      </w:r>
      <w:r w:rsidR="00E3368A" w:rsidRPr="00AB3B65">
        <w:rPr>
          <w:lang w:val="en-US" w:eastAsia="zh-TW"/>
        </w:rPr>
        <w:t>general RRM measurement requirements is provided</w:t>
      </w:r>
      <w:r w:rsidR="003732A8" w:rsidRPr="00AB3B65">
        <w:rPr>
          <w:lang w:val="en-US" w:eastAsia="zh-TW"/>
        </w:rPr>
        <w:t>, including</w:t>
      </w:r>
      <w:r w:rsidR="00AB3B65">
        <w:rPr>
          <w:lang w:val="en-US" w:eastAsia="zh-TW"/>
        </w:rPr>
        <w:t xml:space="preserve"> m</w:t>
      </w:r>
      <w:r w:rsidR="00AB3B65" w:rsidRPr="00AB3B65">
        <w:rPr>
          <w:lang w:val="en-US" w:eastAsia="zh-TW"/>
        </w:rPr>
        <w:t>easurement on multiple LEO satellites with large Doppler shifts</w:t>
      </w:r>
      <w:r w:rsidR="00075A14">
        <w:rPr>
          <w:lang w:val="en-US" w:eastAsia="zh-TW"/>
        </w:rPr>
        <w:t xml:space="preserve"> and measurement with multiple SMTCs.</w:t>
      </w:r>
      <w:r w:rsidR="004B62E7">
        <w:rPr>
          <w:lang w:val="en-US" w:eastAsia="zh-TW"/>
        </w:rPr>
        <w:t xml:space="preserve"> </w:t>
      </w:r>
    </w:p>
    <w:p w14:paraId="01A4B85E" w14:textId="09EA92B1" w:rsidR="0057647D" w:rsidRPr="007307FC" w:rsidRDefault="00AB3B65" w:rsidP="0057647D">
      <w:pPr>
        <w:pStyle w:val="1"/>
        <w:rPr>
          <w:rFonts w:cs="Arial"/>
          <w:lang w:eastAsia="zh-TW"/>
        </w:rPr>
      </w:pPr>
      <w:r w:rsidRPr="007307FC">
        <w:rPr>
          <w:rFonts w:cs="Arial" w:hint="eastAsia"/>
          <w:lang w:eastAsia="zh-TW"/>
        </w:rPr>
        <w:t>NTN m</w:t>
      </w:r>
      <w:r w:rsidR="0057647D" w:rsidRPr="007307FC">
        <w:rPr>
          <w:rFonts w:cs="Arial" w:hint="eastAsia"/>
          <w:lang w:eastAsia="zh-TW"/>
        </w:rPr>
        <w:t xml:space="preserve">easurement </w:t>
      </w:r>
      <w:r w:rsidR="00F675A0">
        <w:rPr>
          <w:rFonts w:cs="Arial"/>
          <w:lang w:eastAsia="zh-TW"/>
        </w:rPr>
        <w:t>requirement</w:t>
      </w:r>
      <w:r w:rsidR="006170BA" w:rsidRPr="007307FC">
        <w:rPr>
          <w:rFonts w:cs="Arial"/>
          <w:lang w:eastAsia="zh-TW"/>
        </w:rPr>
        <w:t xml:space="preserve"> in CONNECTED mode</w:t>
      </w:r>
    </w:p>
    <w:p w14:paraId="4A442610" w14:textId="1CEAECD5" w:rsidR="006A125A" w:rsidRDefault="006A125A" w:rsidP="00415A98">
      <w:pPr>
        <w:jc w:val="both"/>
        <w:rPr>
          <w:lang w:eastAsia="zh-TW"/>
        </w:rPr>
      </w:pPr>
      <w:r>
        <w:rPr>
          <w:rFonts w:hint="eastAsia"/>
          <w:lang w:eastAsia="zh-TW"/>
        </w:rPr>
        <w:t xml:space="preserve">The </w:t>
      </w:r>
      <w:r>
        <w:rPr>
          <w:lang w:eastAsia="zh-TW"/>
        </w:rPr>
        <w:t>applicability</w:t>
      </w:r>
      <w:r>
        <w:rPr>
          <w:rFonts w:hint="eastAsia"/>
          <w:lang w:eastAsia="zh-TW"/>
        </w:rPr>
        <w:t xml:space="preserve"> </w:t>
      </w:r>
      <w:r>
        <w:rPr>
          <w:lang w:eastAsia="zh-TW"/>
        </w:rPr>
        <w:t xml:space="preserve">of HO requirements were discussed in the last meeting as in [1]. </w:t>
      </w:r>
    </w:p>
    <w:p w14:paraId="3375130C" w14:textId="335DAC8C" w:rsidR="006A125A" w:rsidRDefault="006A125A" w:rsidP="00415A98">
      <w:pPr>
        <w:jc w:val="both"/>
        <w:rPr>
          <w:lang w:eastAsia="zh-TW"/>
        </w:rPr>
      </w:pPr>
      <w:r>
        <w:rPr>
          <w:noProof/>
          <w:lang w:val="en-US" w:eastAsia="zh-TW"/>
        </w:rPr>
        <mc:AlternateContent>
          <mc:Choice Requires="wps">
            <w:drawing>
              <wp:anchor distT="45720" distB="45720" distL="114300" distR="114300" simplePos="0" relativeHeight="251679744" behindDoc="0" locked="0" layoutInCell="1" allowOverlap="1" wp14:anchorId="2BB14922" wp14:editId="02FD8259">
                <wp:simplePos x="0" y="0"/>
                <wp:positionH relativeFrom="margin">
                  <wp:align>right</wp:align>
                </wp:positionH>
                <wp:positionV relativeFrom="paragraph">
                  <wp:posOffset>180340</wp:posOffset>
                </wp:positionV>
                <wp:extent cx="60960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3B2469D" w14:textId="2835C872" w:rsidR="006A125A" w:rsidRPr="00704156" w:rsidRDefault="006A125A" w:rsidP="006A125A">
                            <w:pPr>
                              <w:rPr>
                                <w:i/>
                                <w:lang w:val="en-US" w:eastAsia="zh-CN"/>
                              </w:rPr>
                            </w:pPr>
                            <w:r w:rsidRPr="00704156">
                              <w:rPr>
                                <w:i/>
                                <w:lang w:val="en-US" w:eastAsia="zh-CN"/>
                              </w:rPr>
                              <w:t>Agreement</w:t>
                            </w:r>
                            <w:r w:rsidRPr="00704156">
                              <w:rPr>
                                <w:rFonts w:hint="eastAsia"/>
                                <w:i/>
                                <w:lang w:val="en-US" w:eastAsia="zh-CN"/>
                              </w:rPr>
                              <w:t>:</w:t>
                            </w:r>
                          </w:p>
                          <w:p w14:paraId="694B9B06" w14:textId="77777777" w:rsidR="006A125A" w:rsidRPr="00704156" w:rsidRDefault="006A125A" w:rsidP="006A125A">
                            <w:pPr>
                              <w:rPr>
                                <w:rFonts w:eastAsia="SimSun"/>
                                <w:szCs w:val="24"/>
                                <w:lang w:eastAsia="zh-CN"/>
                              </w:rPr>
                            </w:pPr>
                            <w:r w:rsidRPr="00704156">
                              <w:rPr>
                                <w:rFonts w:eastAsia="SimSun"/>
                                <w:szCs w:val="24"/>
                                <w:lang w:eastAsia="zh-CN"/>
                              </w:rPr>
                              <w:t>Applicability of the following requirements are as below:</w:t>
                            </w:r>
                          </w:p>
                          <w:p w14:paraId="1487128B" w14:textId="77777777"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FR2 – NR FR1 HO </w:t>
                            </w:r>
                          </w:p>
                          <w:p w14:paraId="1CDF1E6A" w14:textId="77777777" w:rsidR="006A125A" w:rsidRPr="00704156" w:rsidRDefault="006A125A" w:rsidP="006A125A">
                            <w:pPr>
                              <w:pStyle w:val="afb"/>
                              <w:numPr>
                                <w:ilvl w:val="1"/>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FFS</w:t>
                            </w:r>
                          </w:p>
                          <w:p w14:paraId="369E79A9" w14:textId="77777777"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FR1 – NR FR2 HO </w:t>
                            </w:r>
                          </w:p>
                          <w:p w14:paraId="78AE283A" w14:textId="77777777" w:rsidR="006A125A" w:rsidRPr="00704156" w:rsidRDefault="006A125A" w:rsidP="006A125A">
                            <w:pPr>
                              <w:pStyle w:val="afb"/>
                              <w:numPr>
                                <w:ilvl w:val="1"/>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FFS</w:t>
                            </w:r>
                          </w:p>
                          <w:p w14:paraId="4C4A1F1F" w14:textId="77777777"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FR2 – NR FR2 HO </w:t>
                            </w:r>
                          </w:p>
                          <w:p w14:paraId="5298D163" w14:textId="77777777" w:rsidR="006A125A" w:rsidRPr="00704156" w:rsidRDefault="006A125A" w:rsidP="006A125A">
                            <w:pPr>
                              <w:pStyle w:val="afb"/>
                              <w:numPr>
                                <w:ilvl w:val="1"/>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FFS</w:t>
                            </w:r>
                          </w:p>
                          <w:p w14:paraId="6ABB9C4A" w14:textId="77777777" w:rsidR="006A125A" w:rsidRPr="00625D97" w:rsidRDefault="006A125A" w:rsidP="006A125A">
                            <w:pPr>
                              <w:pStyle w:val="afb"/>
                              <w:numPr>
                                <w:ilvl w:val="0"/>
                                <w:numId w:val="50"/>
                              </w:numPr>
                              <w:overflowPunct w:val="0"/>
                              <w:autoSpaceDE w:val="0"/>
                              <w:autoSpaceDN w:val="0"/>
                              <w:adjustRightInd w:val="0"/>
                              <w:spacing w:line="276" w:lineRule="auto"/>
                              <w:textAlignment w:val="baseline"/>
                              <w:rPr>
                                <w:lang w:val="en-US" w:eastAsia="zh-CN"/>
                              </w:rPr>
                            </w:pPr>
                            <w:r w:rsidRPr="00625D97">
                              <w:t>Connected Mode Mobility Requirements</w:t>
                            </w:r>
                          </w:p>
                          <w:tbl>
                            <w:tblPr>
                              <w:tblW w:w="0" w:type="auto"/>
                              <w:tblInd w:w="720" w:type="dxa"/>
                              <w:tblCellMar>
                                <w:left w:w="0" w:type="dxa"/>
                                <w:right w:w="0" w:type="dxa"/>
                              </w:tblCellMar>
                              <w:tblLook w:val="04A0" w:firstRow="1" w:lastRow="0" w:firstColumn="1" w:lastColumn="0" w:noHBand="0" w:noVBand="1"/>
                            </w:tblPr>
                            <w:tblGrid>
                              <w:gridCol w:w="1979"/>
                              <w:gridCol w:w="1390"/>
                              <w:gridCol w:w="1451"/>
                              <w:gridCol w:w="1902"/>
                            </w:tblGrid>
                            <w:tr w:rsidR="006A125A" w:rsidRPr="00625D97" w14:paraId="71C4FED3" w14:textId="77777777" w:rsidTr="006A125A">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67B11A" w14:textId="77777777" w:rsidR="006A125A" w:rsidRPr="00625D97" w:rsidRDefault="006A125A" w:rsidP="006A125A">
                                  <w:pPr>
                                    <w:jc w:val="both"/>
                                  </w:pPr>
                                  <w:r w:rsidRPr="00625D97">
                                    <w:t>Category</w:t>
                                  </w:r>
                                </w:p>
                              </w:tc>
                              <w:tc>
                                <w:tcPr>
                                  <w:tcW w:w="1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213B4" w14:textId="77777777" w:rsidR="006A125A" w:rsidRPr="00625D97" w:rsidRDefault="006A125A" w:rsidP="006A125A">
                                  <w:pPr>
                                    <w:jc w:val="both"/>
                                  </w:pPr>
                                  <w:r w:rsidRPr="00625D97">
                                    <w:t>Sub-category</w:t>
                                  </w:r>
                                </w:p>
                              </w:tc>
                              <w:tc>
                                <w:tcPr>
                                  <w:tcW w:w="14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AB163" w14:textId="77777777" w:rsidR="006A125A" w:rsidRPr="00625D97" w:rsidRDefault="006A125A" w:rsidP="006A125A">
                                  <w:pPr>
                                    <w:jc w:val="both"/>
                                  </w:pPr>
                                  <w:r w:rsidRPr="00625D97">
                                    <w:t>Requirement</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40A5E" w14:textId="77777777" w:rsidR="006A125A" w:rsidRPr="00625D97" w:rsidRDefault="006A125A" w:rsidP="006A125A">
                                  <w:pPr>
                                    <w:jc w:val="both"/>
                                  </w:pPr>
                                  <w:r w:rsidRPr="00625D97">
                                    <w:t>(applicable and will be affected)</w:t>
                                  </w:r>
                                </w:p>
                              </w:tc>
                            </w:tr>
                            <w:tr w:rsidR="006A125A" w:rsidRPr="00625D97" w14:paraId="07F7E2C2" w14:textId="77777777" w:rsidTr="006A125A">
                              <w:tc>
                                <w:tcPr>
                                  <w:tcW w:w="19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0D053" w14:textId="77777777" w:rsidR="006A125A" w:rsidRPr="00625D97" w:rsidRDefault="006A125A" w:rsidP="006A125A">
                                  <w:pPr>
                                    <w:jc w:val="both"/>
                                  </w:pPr>
                                  <w:r w:rsidRPr="00625D97">
                                    <w:t>6. RRC_CONNECTED state mobility</w:t>
                                  </w:r>
                                </w:p>
                              </w:tc>
                              <w:tc>
                                <w:tcPr>
                                  <w:tcW w:w="13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BF4DABD" w14:textId="77777777" w:rsidR="006A125A" w:rsidRPr="00625D97" w:rsidRDefault="006A125A" w:rsidP="006A125A">
                                  <w:pPr>
                                    <w:jc w:val="both"/>
                                  </w:pPr>
                                  <w:r w:rsidRPr="00625D97">
                                    <w:rPr>
                                      <w:sz w:val="18"/>
                                      <w:szCs w:val="18"/>
                                    </w:rPr>
                                    <w:t>Handover Parameters</w:t>
                                  </w:r>
                                  <w:r w:rsidRPr="00625D97">
                                    <w:rPr>
                                      <w:rStyle w:val="apple-converted-space"/>
                                      <w:sz w:val="18"/>
                                      <w:szCs w:val="18"/>
                                    </w:rPr>
                                    <w:t> </w:t>
                                  </w:r>
                                  <w:r w:rsidRPr="00625D97">
                                    <w:rPr>
                                      <w:sz w:val="18"/>
                                      <w:szCs w:val="18"/>
                                    </w:rPr>
                                    <w:t>- NR Handover</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5B7875A7" w14:textId="77777777" w:rsidR="006A125A" w:rsidRPr="00625D97" w:rsidRDefault="006A125A" w:rsidP="006A125A">
                                  <w:pPr>
                                    <w:jc w:val="both"/>
                                  </w:pPr>
                                  <w:r w:rsidRPr="00625D97">
                                    <w:rPr>
                                      <w:sz w:val="18"/>
                                      <w:szCs w:val="18"/>
                                    </w:rPr>
                                    <w:t>NR FR1 - NR FR1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37465E36" w14:textId="77777777" w:rsidR="006A125A" w:rsidRPr="00625D97" w:rsidRDefault="006A125A" w:rsidP="006A125A">
                                  <w:pPr>
                                    <w:jc w:val="both"/>
                                  </w:pPr>
                                  <w:r w:rsidRPr="00625D97">
                                    <w:rPr>
                                      <w:sz w:val="18"/>
                                      <w:szCs w:val="18"/>
                                    </w:rPr>
                                    <w:t>(Y, FFS)</w:t>
                                  </w:r>
                                </w:p>
                              </w:tc>
                            </w:tr>
                            <w:tr w:rsidR="006A125A" w:rsidRPr="00625D97" w14:paraId="07CE4815" w14:textId="77777777" w:rsidTr="006A125A">
                              <w:tc>
                                <w:tcPr>
                                  <w:tcW w:w="0" w:type="auto"/>
                                  <w:vMerge/>
                                  <w:tcBorders>
                                    <w:top w:val="nil"/>
                                    <w:left w:val="single" w:sz="8" w:space="0" w:color="auto"/>
                                    <w:bottom w:val="single" w:sz="8" w:space="0" w:color="auto"/>
                                    <w:right w:val="single" w:sz="8" w:space="0" w:color="auto"/>
                                  </w:tcBorders>
                                  <w:vAlign w:val="center"/>
                                  <w:hideMark/>
                                </w:tcPr>
                                <w:p w14:paraId="4BC2EA38" w14:textId="77777777" w:rsidR="006A125A" w:rsidRPr="00625D97" w:rsidRDefault="006A125A" w:rsidP="006A125A">
                                  <w:pPr>
                                    <w:rPr>
                                      <w:rFonts w:ascii="Calibri" w:hAnsi="Calibri" w:cs="Calibri"/>
                                      <w:sz w:val="22"/>
                                      <w:szCs w:val="22"/>
                                      <w:lang w:eastAsia="zh-CN"/>
                                    </w:rPr>
                                  </w:pPr>
                                </w:p>
                              </w:tc>
                              <w:tc>
                                <w:tcPr>
                                  <w:tcW w:w="0" w:type="auto"/>
                                  <w:vMerge/>
                                  <w:tcBorders>
                                    <w:top w:val="nil"/>
                                    <w:left w:val="nil"/>
                                    <w:bottom w:val="single" w:sz="8" w:space="0" w:color="auto"/>
                                    <w:right w:val="single" w:sz="8" w:space="0" w:color="auto"/>
                                  </w:tcBorders>
                                  <w:vAlign w:val="center"/>
                                  <w:hideMark/>
                                </w:tcPr>
                                <w:p w14:paraId="0FA03399" w14:textId="77777777" w:rsidR="006A125A" w:rsidRPr="00625D97" w:rsidRDefault="006A125A" w:rsidP="006A125A">
                                  <w:pPr>
                                    <w:rPr>
                                      <w:rFonts w:ascii="Calibri" w:hAnsi="Calibri" w:cs="Calibri"/>
                                      <w:sz w:val="22"/>
                                      <w:szCs w:val="22"/>
                                      <w:lang w:eastAsia="zh-CN"/>
                                    </w:rPr>
                                  </w:pP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0FE8327A" w14:textId="77777777" w:rsidR="006A125A" w:rsidRPr="00625D97" w:rsidRDefault="006A125A" w:rsidP="006A125A">
                                  <w:pPr>
                                    <w:jc w:val="both"/>
                                  </w:pPr>
                                  <w:r w:rsidRPr="00625D97">
                                    <w:rPr>
                                      <w:sz w:val="18"/>
                                      <w:szCs w:val="18"/>
                                    </w:rPr>
                                    <w:t>NR FR2- NR FR1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59E52725" w14:textId="77777777" w:rsidR="006A125A" w:rsidRPr="00625D97" w:rsidRDefault="006A125A" w:rsidP="006A125A">
                                  <w:pPr>
                                    <w:jc w:val="both"/>
                                  </w:pPr>
                                  <w:r w:rsidRPr="00625D97">
                                    <w:rPr>
                                      <w:sz w:val="18"/>
                                      <w:szCs w:val="18"/>
                                    </w:rPr>
                                    <w:t>(FFS, FFS)</w:t>
                                  </w:r>
                                </w:p>
                              </w:tc>
                            </w:tr>
                            <w:tr w:rsidR="006A125A" w:rsidRPr="00625D97" w14:paraId="5D82B207" w14:textId="77777777" w:rsidTr="006A125A">
                              <w:tc>
                                <w:tcPr>
                                  <w:tcW w:w="0" w:type="auto"/>
                                  <w:vMerge/>
                                  <w:tcBorders>
                                    <w:top w:val="nil"/>
                                    <w:left w:val="single" w:sz="8" w:space="0" w:color="auto"/>
                                    <w:bottom w:val="single" w:sz="8" w:space="0" w:color="auto"/>
                                    <w:right w:val="single" w:sz="8" w:space="0" w:color="auto"/>
                                  </w:tcBorders>
                                  <w:vAlign w:val="center"/>
                                  <w:hideMark/>
                                </w:tcPr>
                                <w:p w14:paraId="0FAFFC3D" w14:textId="77777777" w:rsidR="006A125A" w:rsidRPr="00625D97" w:rsidRDefault="006A125A" w:rsidP="006A125A">
                                  <w:pPr>
                                    <w:rPr>
                                      <w:rFonts w:ascii="Calibri" w:hAnsi="Calibri" w:cs="Calibri"/>
                                      <w:sz w:val="22"/>
                                      <w:szCs w:val="22"/>
                                      <w:lang w:eastAsia="zh-CN"/>
                                    </w:rPr>
                                  </w:pPr>
                                </w:p>
                              </w:tc>
                              <w:tc>
                                <w:tcPr>
                                  <w:tcW w:w="0" w:type="auto"/>
                                  <w:vMerge/>
                                  <w:tcBorders>
                                    <w:top w:val="nil"/>
                                    <w:left w:val="nil"/>
                                    <w:bottom w:val="single" w:sz="8" w:space="0" w:color="auto"/>
                                    <w:right w:val="single" w:sz="8" w:space="0" w:color="auto"/>
                                  </w:tcBorders>
                                  <w:vAlign w:val="center"/>
                                  <w:hideMark/>
                                </w:tcPr>
                                <w:p w14:paraId="6D6C62E2" w14:textId="77777777" w:rsidR="006A125A" w:rsidRPr="00625D97" w:rsidRDefault="006A125A" w:rsidP="006A125A">
                                  <w:pPr>
                                    <w:rPr>
                                      <w:rFonts w:ascii="Calibri" w:hAnsi="Calibri" w:cs="Calibri"/>
                                      <w:sz w:val="22"/>
                                      <w:szCs w:val="22"/>
                                      <w:lang w:eastAsia="zh-CN"/>
                                    </w:rPr>
                                  </w:pP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721A772D" w14:textId="77777777" w:rsidR="006A125A" w:rsidRPr="00625D97" w:rsidRDefault="006A125A" w:rsidP="006A125A">
                                  <w:pPr>
                                    <w:jc w:val="both"/>
                                  </w:pPr>
                                  <w:r w:rsidRPr="00625D97">
                                    <w:rPr>
                                      <w:sz w:val="18"/>
                                      <w:szCs w:val="18"/>
                                    </w:rPr>
                                    <w:t>NR FR2- NR FR2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7C5AFBF2" w14:textId="77777777" w:rsidR="006A125A" w:rsidRPr="00625D97" w:rsidRDefault="006A125A" w:rsidP="006A125A">
                                  <w:pPr>
                                    <w:jc w:val="both"/>
                                  </w:pPr>
                                  <w:r w:rsidRPr="00625D97">
                                    <w:rPr>
                                      <w:sz w:val="18"/>
                                      <w:szCs w:val="18"/>
                                    </w:rPr>
                                    <w:t>(FFS, FFS)</w:t>
                                  </w:r>
                                </w:p>
                              </w:tc>
                            </w:tr>
                            <w:tr w:rsidR="006A125A" w:rsidRPr="00625D97" w14:paraId="0FE324FD" w14:textId="77777777" w:rsidTr="006A125A">
                              <w:tc>
                                <w:tcPr>
                                  <w:tcW w:w="0" w:type="auto"/>
                                  <w:vMerge/>
                                  <w:tcBorders>
                                    <w:top w:val="nil"/>
                                    <w:left w:val="single" w:sz="8" w:space="0" w:color="auto"/>
                                    <w:bottom w:val="single" w:sz="8" w:space="0" w:color="auto"/>
                                    <w:right w:val="single" w:sz="8" w:space="0" w:color="auto"/>
                                  </w:tcBorders>
                                  <w:vAlign w:val="center"/>
                                  <w:hideMark/>
                                </w:tcPr>
                                <w:p w14:paraId="79F4939A" w14:textId="77777777" w:rsidR="006A125A" w:rsidRPr="00625D97" w:rsidRDefault="006A125A" w:rsidP="006A125A">
                                  <w:pPr>
                                    <w:rPr>
                                      <w:rFonts w:ascii="Calibri" w:hAnsi="Calibri" w:cs="Calibri"/>
                                      <w:sz w:val="22"/>
                                      <w:szCs w:val="22"/>
                                      <w:lang w:eastAsia="zh-CN"/>
                                    </w:rPr>
                                  </w:pPr>
                                </w:p>
                              </w:tc>
                              <w:tc>
                                <w:tcPr>
                                  <w:tcW w:w="0" w:type="auto"/>
                                  <w:vMerge/>
                                  <w:tcBorders>
                                    <w:top w:val="nil"/>
                                    <w:left w:val="nil"/>
                                    <w:bottom w:val="single" w:sz="8" w:space="0" w:color="auto"/>
                                    <w:right w:val="single" w:sz="8" w:space="0" w:color="auto"/>
                                  </w:tcBorders>
                                  <w:vAlign w:val="center"/>
                                  <w:hideMark/>
                                </w:tcPr>
                                <w:p w14:paraId="36CF6BB7" w14:textId="77777777" w:rsidR="006A125A" w:rsidRPr="00625D97" w:rsidRDefault="006A125A" w:rsidP="006A125A">
                                  <w:pPr>
                                    <w:rPr>
                                      <w:rFonts w:ascii="Calibri" w:hAnsi="Calibri" w:cs="Calibri"/>
                                      <w:sz w:val="22"/>
                                      <w:szCs w:val="22"/>
                                      <w:lang w:eastAsia="zh-CN"/>
                                    </w:rPr>
                                  </w:pP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4E640D31" w14:textId="77777777" w:rsidR="006A125A" w:rsidRPr="00625D97" w:rsidRDefault="006A125A" w:rsidP="006A125A">
                                  <w:pPr>
                                    <w:jc w:val="both"/>
                                  </w:pPr>
                                  <w:r w:rsidRPr="00625D97">
                                    <w:rPr>
                                      <w:sz w:val="18"/>
                                      <w:szCs w:val="18"/>
                                    </w:rPr>
                                    <w:t>NR FR1- NR FR2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6F5AF61A" w14:textId="77777777" w:rsidR="006A125A" w:rsidRPr="00625D97" w:rsidRDefault="006A125A" w:rsidP="006A125A">
                                  <w:pPr>
                                    <w:jc w:val="both"/>
                                  </w:pPr>
                                  <w:r w:rsidRPr="00625D97">
                                    <w:rPr>
                                      <w:sz w:val="18"/>
                                      <w:szCs w:val="18"/>
                                    </w:rPr>
                                    <w:t>(FFS, FFS)</w:t>
                                  </w:r>
                                </w:p>
                              </w:tc>
                            </w:tr>
                          </w:tbl>
                          <w:p w14:paraId="2F7A5F3D" w14:textId="1C41ED35" w:rsidR="006A125A" w:rsidRDefault="006A125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B14922" id="_x0000_t202" coordsize="21600,21600" o:spt="202" path="m,l,21600r21600,l21600,xe">
                <v:stroke joinstyle="miter"/>
                <v:path gradientshapeok="t" o:connecttype="rect"/>
              </v:shapetype>
              <v:shape id="Text Box 2" o:spid="_x0000_s1026" type="#_x0000_t202" style="position:absolute;left:0;text-align:left;margin-left:428.8pt;margin-top:14.2pt;width:480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">
                <v:textbox style="mso-fit-shape-to-text:t">
                  <w:txbxContent>
                    <w:p w14:paraId="03B2469D" w14:textId="2835C872" w:rsidR="006A125A" w:rsidRPr="00704156" w:rsidRDefault="006A125A" w:rsidP="006A125A">
                      <w:pPr>
                        <w:rPr>
                          <w:i/>
                          <w:lang w:val="en-US" w:eastAsia="zh-CN"/>
                        </w:rPr>
                      </w:pPr>
                      <w:r w:rsidRPr="00704156">
                        <w:rPr>
                          <w:i/>
                          <w:lang w:val="en-US" w:eastAsia="zh-CN"/>
                        </w:rPr>
                        <w:t>Agreement</w:t>
                      </w:r>
                      <w:r w:rsidRPr="00704156">
                        <w:rPr>
                          <w:rFonts w:hint="eastAsia"/>
                          <w:i/>
                          <w:lang w:val="en-US" w:eastAsia="zh-CN"/>
                        </w:rPr>
                        <w:t>:</w:t>
                      </w:r>
                    </w:p>
                    <w:p w14:paraId="694B9B06" w14:textId="77777777" w:rsidR="006A125A" w:rsidRPr="00704156" w:rsidRDefault="006A125A" w:rsidP="006A125A">
                      <w:pPr>
                        <w:rPr>
                          <w:rFonts w:eastAsia="SimSun"/>
                          <w:szCs w:val="24"/>
                          <w:lang w:eastAsia="zh-CN"/>
                        </w:rPr>
                      </w:pPr>
                      <w:r w:rsidRPr="00704156">
                        <w:rPr>
                          <w:rFonts w:eastAsia="SimSun"/>
                          <w:szCs w:val="24"/>
                          <w:lang w:eastAsia="zh-CN"/>
                        </w:rPr>
                        <w:t>Applicability of the following requirements are as below:</w:t>
                      </w:r>
                    </w:p>
                    <w:p w14:paraId="1487128B" w14:textId="77777777"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FR2 – NR FR1 HO </w:t>
                      </w:r>
                    </w:p>
                    <w:p w14:paraId="1CDF1E6A" w14:textId="77777777" w:rsidR="006A125A" w:rsidRPr="00704156" w:rsidRDefault="006A125A" w:rsidP="006A125A">
                      <w:pPr>
                        <w:pStyle w:val="afb"/>
                        <w:numPr>
                          <w:ilvl w:val="1"/>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FFS</w:t>
                      </w:r>
                    </w:p>
                    <w:p w14:paraId="369E79A9" w14:textId="77777777"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FR1 – NR FR2 HO </w:t>
                      </w:r>
                    </w:p>
                    <w:p w14:paraId="78AE283A" w14:textId="77777777" w:rsidR="006A125A" w:rsidRPr="00704156" w:rsidRDefault="006A125A" w:rsidP="006A125A">
                      <w:pPr>
                        <w:pStyle w:val="afb"/>
                        <w:numPr>
                          <w:ilvl w:val="1"/>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FFS</w:t>
                      </w:r>
                    </w:p>
                    <w:p w14:paraId="4C4A1F1F" w14:textId="77777777"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FR2 – NR FR2 HO </w:t>
                      </w:r>
                    </w:p>
                    <w:p w14:paraId="5298D163" w14:textId="77777777" w:rsidR="006A125A" w:rsidRPr="00704156" w:rsidRDefault="006A125A" w:rsidP="006A125A">
                      <w:pPr>
                        <w:pStyle w:val="afb"/>
                        <w:numPr>
                          <w:ilvl w:val="1"/>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FFS</w:t>
                      </w:r>
                    </w:p>
                    <w:p w14:paraId="6ABB9C4A" w14:textId="77777777" w:rsidR="006A125A" w:rsidRPr="00625D97" w:rsidRDefault="006A125A" w:rsidP="006A125A">
                      <w:pPr>
                        <w:pStyle w:val="afb"/>
                        <w:numPr>
                          <w:ilvl w:val="0"/>
                          <w:numId w:val="50"/>
                        </w:numPr>
                        <w:overflowPunct w:val="0"/>
                        <w:autoSpaceDE w:val="0"/>
                        <w:autoSpaceDN w:val="0"/>
                        <w:adjustRightInd w:val="0"/>
                        <w:spacing w:line="276" w:lineRule="auto"/>
                        <w:textAlignment w:val="baseline"/>
                        <w:rPr>
                          <w:lang w:val="en-US" w:eastAsia="zh-CN"/>
                        </w:rPr>
                      </w:pPr>
                      <w:r w:rsidRPr="00625D97">
                        <w:t>Connected Mode Mobility Requirements</w:t>
                      </w:r>
                    </w:p>
                    <w:tbl>
                      <w:tblPr>
                        <w:tblW w:w="0" w:type="auto"/>
                        <w:tblInd w:w="720" w:type="dxa"/>
                        <w:tblCellMar>
                          <w:left w:w="0" w:type="dxa"/>
                          <w:right w:w="0" w:type="dxa"/>
                        </w:tblCellMar>
                        <w:tblLook w:val="04A0" w:firstRow="1" w:lastRow="0" w:firstColumn="1" w:lastColumn="0" w:noHBand="0" w:noVBand="1"/>
                      </w:tblPr>
                      <w:tblGrid>
                        <w:gridCol w:w="1979"/>
                        <w:gridCol w:w="1390"/>
                        <w:gridCol w:w="1451"/>
                        <w:gridCol w:w="1902"/>
                      </w:tblGrid>
                      <w:tr w:rsidR="006A125A" w:rsidRPr="00625D97" w14:paraId="71C4FED3" w14:textId="77777777" w:rsidTr="006A125A">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67B11A" w14:textId="77777777" w:rsidR="006A125A" w:rsidRPr="00625D97" w:rsidRDefault="006A125A" w:rsidP="006A125A">
                            <w:pPr>
                              <w:jc w:val="both"/>
                            </w:pPr>
                            <w:r w:rsidRPr="00625D97">
                              <w:t>Category</w:t>
                            </w:r>
                          </w:p>
                        </w:tc>
                        <w:tc>
                          <w:tcPr>
                            <w:tcW w:w="1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213B4" w14:textId="77777777" w:rsidR="006A125A" w:rsidRPr="00625D97" w:rsidRDefault="006A125A" w:rsidP="006A125A">
                            <w:pPr>
                              <w:jc w:val="both"/>
                            </w:pPr>
                            <w:r w:rsidRPr="00625D97">
                              <w:t>Sub-category</w:t>
                            </w:r>
                          </w:p>
                        </w:tc>
                        <w:tc>
                          <w:tcPr>
                            <w:tcW w:w="14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AB163" w14:textId="77777777" w:rsidR="006A125A" w:rsidRPr="00625D97" w:rsidRDefault="006A125A" w:rsidP="006A125A">
                            <w:pPr>
                              <w:jc w:val="both"/>
                            </w:pPr>
                            <w:r w:rsidRPr="00625D97">
                              <w:t>Requirement</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40A5E" w14:textId="77777777" w:rsidR="006A125A" w:rsidRPr="00625D97" w:rsidRDefault="006A125A" w:rsidP="006A125A">
                            <w:pPr>
                              <w:jc w:val="both"/>
                            </w:pPr>
                            <w:r w:rsidRPr="00625D97">
                              <w:t>(applicable and will be affected)</w:t>
                            </w:r>
                          </w:p>
                        </w:tc>
                      </w:tr>
                      <w:tr w:rsidR="006A125A" w:rsidRPr="00625D97" w14:paraId="07F7E2C2" w14:textId="77777777" w:rsidTr="006A125A">
                        <w:tc>
                          <w:tcPr>
                            <w:tcW w:w="19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0D053" w14:textId="77777777" w:rsidR="006A125A" w:rsidRPr="00625D97" w:rsidRDefault="006A125A" w:rsidP="006A125A">
                            <w:pPr>
                              <w:jc w:val="both"/>
                            </w:pPr>
                            <w:r w:rsidRPr="00625D97">
                              <w:t>6. RRC_CONNECTED state mobility</w:t>
                            </w:r>
                          </w:p>
                        </w:tc>
                        <w:tc>
                          <w:tcPr>
                            <w:tcW w:w="13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BF4DABD" w14:textId="77777777" w:rsidR="006A125A" w:rsidRPr="00625D97" w:rsidRDefault="006A125A" w:rsidP="006A125A">
                            <w:pPr>
                              <w:jc w:val="both"/>
                            </w:pPr>
                            <w:r w:rsidRPr="00625D97">
                              <w:rPr>
                                <w:sz w:val="18"/>
                                <w:szCs w:val="18"/>
                              </w:rPr>
                              <w:t>Handover Parameters</w:t>
                            </w:r>
                            <w:r w:rsidRPr="00625D97">
                              <w:rPr>
                                <w:rStyle w:val="apple-converted-space"/>
                                <w:sz w:val="18"/>
                                <w:szCs w:val="18"/>
                              </w:rPr>
                              <w:t> </w:t>
                            </w:r>
                            <w:r w:rsidRPr="00625D97">
                              <w:rPr>
                                <w:sz w:val="18"/>
                                <w:szCs w:val="18"/>
                              </w:rPr>
                              <w:t>- NR Handover</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5B7875A7" w14:textId="77777777" w:rsidR="006A125A" w:rsidRPr="00625D97" w:rsidRDefault="006A125A" w:rsidP="006A125A">
                            <w:pPr>
                              <w:jc w:val="both"/>
                            </w:pPr>
                            <w:r w:rsidRPr="00625D97">
                              <w:rPr>
                                <w:sz w:val="18"/>
                                <w:szCs w:val="18"/>
                              </w:rPr>
                              <w:t>NR FR1 - NR FR1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37465E36" w14:textId="77777777" w:rsidR="006A125A" w:rsidRPr="00625D97" w:rsidRDefault="006A125A" w:rsidP="006A125A">
                            <w:pPr>
                              <w:jc w:val="both"/>
                            </w:pPr>
                            <w:r w:rsidRPr="00625D97">
                              <w:rPr>
                                <w:sz w:val="18"/>
                                <w:szCs w:val="18"/>
                              </w:rPr>
                              <w:t>(Y, FFS)</w:t>
                            </w:r>
                          </w:p>
                        </w:tc>
                      </w:tr>
                      <w:tr w:rsidR="006A125A" w:rsidRPr="00625D97" w14:paraId="07CE4815" w14:textId="77777777" w:rsidTr="006A125A">
                        <w:tc>
                          <w:tcPr>
                            <w:tcW w:w="0" w:type="auto"/>
                            <w:vMerge/>
                            <w:tcBorders>
                              <w:top w:val="nil"/>
                              <w:left w:val="single" w:sz="8" w:space="0" w:color="auto"/>
                              <w:bottom w:val="single" w:sz="8" w:space="0" w:color="auto"/>
                              <w:right w:val="single" w:sz="8" w:space="0" w:color="auto"/>
                            </w:tcBorders>
                            <w:vAlign w:val="center"/>
                            <w:hideMark/>
                          </w:tcPr>
                          <w:p w14:paraId="4BC2EA38" w14:textId="77777777" w:rsidR="006A125A" w:rsidRPr="00625D97" w:rsidRDefault="006A125A" w:rsidP="006A125A">
                            <w:pPr>
                              <w:rPr>
                                <w:rFonts w:ascii="Calibri" w:hAnsi="Calibri" w:cs="Calibri"/>
                                <w:sz w:val="22"/>
                                <w:szCs w:val="22"/>
                                <w:lang w:eastAsia="zh-CN"/>
                              </w:rPr>
                            </w:pPr>
                          </w:p>
                        </w:tc>
                        <w:tc>
                          <w:tcPr>
                            <w:tcW w:w="0" w:type="auto"/>
                            <w:vMerge/>
                            <w:tcBorders>
                              <w:top w:val="nil"/>
                              <w:left w:val="nil"/>
                              <w:bottom w:val="single" w:sz="8" w:space="0" w:color="auto"/>
                              <w:right w:val="single" w:sz="8" w:space="0" w:color="auto"/>
                            </w:tcBorders>
                            <w:vAlign w:val="center"/>
                            <w:hideMark/>
                          </w:tcPr>
                          <w:p w14:paraId="0FA03399" w14:textId="77777777" w:rsidR="006A125A" w:rsidRPr="00625D97" w:rsidRDefault="006A125A" w:rsidP="006A125A">
                            <w:pPr>
                              <w:rPr>
                                <w:rFonts w:ascii="Calibri" w:hAnsi="Calibri" w:cs="Calibri"/>
                                <w:sz w:val="22"/>
                                <w:szCs w:val="22"/>
                                <w:lang w:eastAsia="zh-CN"/>
                              </w:rPr>
                            </w:pP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0FE8327A" w14:textId="77777777" w:rsidR="006A125A" w:rsidRPr="00625D97" w:rsidRDefault="006A125A" w:rsidP="006A125A">
                            <w:pPr>
                              <w:jc w:val="both"/>
                            </w:pPr>
                            <w:r w:rsidRPr="00625D97">
                              <w:rPr>
                                <w:sz w:val="18"/>
                                <w:szCs w:val="18"/>
                              </w:rPr>
                              <w:t>NR FR2- NR FR1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59E52725" w14:textId="77777777" w:rsidR="006A125A" w:rsidRPr="00625D97" w:rsidRDefault="006A125A" w:rsidP="006A125A">
                            <w:pPr>
                              <w:jc w:val="both"/>
                            </w:pPr>
                            <w:r w:rsidRPr="00625D97">
                              <w:rPr>
                                <w:sz w:val="18"/>
                                <w:szCs w:val="18"/>
                              </w:rPr>
                              <w:t>(FFS, FFS)</w:t>
                            </w:r>
                          </w:p>
                        </w:tc>
                      </w:tr>
                      <w:tr w:rsidR="006A125A" w:rsidRPr="00625D97" w14:paraId="5D82B207" w14:textId="77777777" w:rsidTr="006A125A">
                        <w:tc>
                          <w:tcPr>
                            <w:tcW w:w="0" w:type="auto"/>
                            <w:vMerge/>
                            <w:tcBorders>
                              <w:top w:val="nil"/>
                              <w:left w:val="single" w:sz="8" w:space="0" w:color="auto"/>
                              <w:bottom w:val="single" w:sz="8" w:space="0" w:color="auto"/>
                              <w:right w:val="single" w:sz="8" w:space="0" w:color="auto"/>
                            </w:tcBorders>
                            <w:vAlign w:val="center"/>
                            <w:hideMark/>
                          </w:tcPr>
                          <w:p w14:paraId="0FAFFC3D" w14:textId="77777777" w:rsidR="006A125A" w:rsidRPr="00625D97" w:rsidRDefault="006A125A" w:rsidP="006A125A">
                            <w:pPr>
                              <w:rPr>
                                <w:rFonts w:ascii="Calibri" w:hAnsi="Calibri" w:cs="Calibri"/>
                                <w:sz w:val="22"/>
                                <w:szCs w:val="22"/>
                                <w:lang w:eastAsia="zh-CN"/>
                              </w:rPr>
                            </w:pPr>
                          </w:p>
                        </w:tc>
                        <w:tc>
                          <w:tcPr>
                            <w:tcW w:w="0" w:type="auto"/>
                            <w:vMerge/>
                            <w:tcBorders>
                              <w:top w:val="nil"/>
                              <w:left w:val="nil"/>
                              <w:bottom w:val="single" w:sz="8" w:space="0" w:color="auto"/>
                              <w:right w:val="single" w:sz="8" w:space="0" w:color="auto"/>
                            </w:tcBorders>
                            <w:vAlign w:val="center"/>
                            <w:hideMark/>
                          </w:tcPr>
                          <w:p w14:paraId="6D6C62E2" w14:textId="77777777" w:rsidR="006A125A" w:rsidRPr="00625D97" w:rsidRDefault="006A125A" w:rsidP="006A125A">
                            <w:pPr>
                              <w:rPr>
                                <w:rFonts w:ascii="Calibri" w:hAnsi="Calibri" w:cs="Calibri"/>
                                <w:sz w:val="22"/>
                                <w:szCs w:val="22"/>
                                <w:lang w:eastAsia="zh-CN"/>
                              </w:rPr>
                            </w:pP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721A772D" w14:textId="77777777" w:rsidR="006A125A" w:rsidRPr="00625D97" w:rsidRDefault="006A125A" w:rsidP="006A125A">
                            <w:pPr>
                              <w:jc w:val="both"/>
                            </w:pPr>
                            <w:r w:rsidRPr="00625D97">
                              <w:rPr>
                                <w:sz w:val="18"/>
                                <w:szCs w:val="18"/>
                              </w:rPr>
                              <w:t>NR FR2- NR FR2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7C5AFBF2" w14:textId="77777777" w:rsidR="006A125A" w:rsidRPr="00625D97" w:rsidRDefault="006A125A" w:rsidP="006A125A">
                            <w:pPr>
                              <w:jc w:val="both"/>
                            </w:pPr>
                            <w:r w:rsidRPr="00625D97">
                              <w:rPr>
                                <w:sz w:val="18"/>
                                <w:szCs w:val="18"/>
                              </w:rPr>
                              <w:t>(FFS, FFS)</w:t>
                            </w:r>
                          </w:p>
                        </w:tc>
                      </w:tr>
                      <w:tr w:rsidR="006A125A" w:rsidRPr="00625D97" w14:paraId="0FE324FD" w14:textId="77777777" w:rsidTr="006A125A">
                        <w:tc>
                          <w:tcPr>
                            <w:tcW w:w="0" w:type="auto"/>
                            <w:vMerge/>
                            <w:tcBorders>
                              <w:top w:val="nil"/>
                              <w:left w:val="single" w:sz="8" w:space="0" w:color="auto"/>
                              <w:bottom w:val="single" w:sz="8" w:space="0" w:color="auto"/>
                              <w:right w:val="single" w:sz="8" w:space="0" w:color="auto"/>
                            </w:tcBorders>
                            <w:vAlign w:val="center"/>
                            <w:hideMark/>
                          </w:tcPr>
                          <w:p w14:paraId="79F4939A" w14:textId="77777777" w:rsidR="006A125A" w:rsidRPr="00625D97" w:rsidRDefault="006A125A" w:rsidP="006A125A">
                            <w:pPr>
                              <w:rPr>
                                <w:rFonts w:ascii="Calibri" w:hAnsi="Calibri" w:cs="Calibri"/>
                                <w:sz w:val="22"/>
                                <w:szCs w:val="22"/>
                                <w:lang w:eastAsia="zh-CN"/>
                              </w:rPr>
                            </w:pPr>
                          </w:p>
                        </w:tc>
                        <w:tc>
                          <w:tcPr>
                            <w:tcW w:w="0" w:type="auto"/>
                            <w:vMerge/>
                            <w:tcBorders>
                              <w:top w:val="nil"/>
                              <w:left w:val="nil"/>
                              <w:bottom w:val="single" w:sz="8" w:space="0" w:color="auto"/>
                              <w:right w:val="single" w:sz="8" w:space="0" w:color="auto"/>
                            </w:tcBorders>
                            <w:vAlign w:val="center"/>
                            <w:hideMark/>
                          </w:tcPr>
                          <w:p w14:paraId="36CF6BB7" w14:textId="77777777" w:rsidR="006A125A" w:rsidRPr="00625D97" w:rsidRDefault="006A125A" w:rsidP="006A125A">
                            <w:pPr>
                              <w:rPr>
                                <w:rFonts w:ascii="Calibri" w:hAnsi="Calibri" w:cs="Calibri"/>
                                <w:sz w:val="22"/>
                                <w:szCs w:val="22"/>
                                <w:lang w:eastAsia="zh-CN"/>
                              </w:rPr>
                            </w:pP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4E640D31" w14:textId="77777777" w:rsidR="006A125A" w:rsidRPr="00625D97" w:rsidRDefault="006A125A" w:rsidP="006A125A">
                            <w:pPr>
                              <w:jc w:val="both"/>
                            </w:pPr>
                            <w:r w:rsidRPr="00625D97">
                              <w:rPr>
                                <w:sz w:val="18"/>
                                <w:szCs w:val="18"/>
                              </w:rPr>
                              <w:t>NR FR1- NR FR2 Handover</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6F5AF61A" w14:textId="77777777" w:rsidR="006A125A" w:rsidRPr="00625D97" w:rsidRDefault="006A125A" w:rsidP="006A125A">
                            <w:pPr>
                              <w:jc w:val="both"/>
                            </w:pPr>
                            <w:r w:rsidRPr="00625D97">
                              <w:rPr>
                                <w:sz w:val="18"/>
                                <w:szCs w:val="18"/>
                              </w:rPr>
                              <w:t>(FFS, FFS)</w:t>
                            </w:r>
                          </w:p>
                        </w:tc>
                      </w:tr>
                    </w:tbl>
                    <w:p w14:paraId="2F7A5F3D" w14:textId="1C41ED35" w:rsidR="006A125A" w:rsidRDefault="006A125A"/>
                  </w:txbxContent>
                </v:textbox>
                <w10:wrap type="square" anchorx="margin"/>
              </v:shape>
            </w:pict>
          </mc:Fallback>
        </mc:AlternateContent>
      </w:r>
    </w:p>
    <w:p w14:paraId="2D688808" w14:textId="204A9F0D" w:rsidR="006A125A" w:rsidRDefault="006A125A" w:rsidP="00415A98">
      <w:pPr>
        <w:jc w:val="both"/>
        <w:rPr>
          <w:lang w:eastAsia="zh-TW"/>
        </w:rPr>
      </w:pPr>
      <w:r>
        <w:rPr>
          <w:lang w:eastAsia="zh-TW"/>
        </w:rPr>
        <w:t>Since a</w:t>
      </w:r>
      <w:r w:rsidR="002951CF">
        <w:rPr>
          <w:lang w:eastAsia="zh-TW"/>
        </w:rPr>
        <w:t>ll NTN FR2 requirements are</w:t>
      </w:r>
      <w:r>
        <w:rPr>
          <w:lang w:eastAsia="zh-TW"/>
        </w:rPr>
        <w:t xml:space="preserve"> deprioritize</w:t>
      </w:r>
      <w:r w:rsidR="002951CF">
        <w:rPr>
          <w:lang w:eastAsia="zh-TW"/>
        </w:rPr>
        <w:t>d, thus the 1</w:t>
      </w:r>
      <w:r w:rsidR="002951CF" w:rsidRPr="002951CF">
        <w:rPr>
          <w:vertAlign w:val="superscript"/>
          <w:lang w:eastAsia="zh-TW"/>
        </w:rPr>
        <w:t>st</w:t>
      </w:r>
      <w:r w:rsidR="002951CF">
        <w:rPr>
          <w:lang w:eastAsia="zh-TW"/>
        </w:rPr>
        <w:t xml:space="preserve"> to the 3rd</w:t>
      </w:r>
      <w:r>
        <w:rPr>
          <w:lang w:eastAsia="zh-TW"/>
        </w:rPr>
        <w:t xml:space="preserve"> bullet are </w:t>
      </w:r>
      <w:r w:rsidR="002951CF">
        <w:rPr>
          <w:lang w:eastAsia="zh-TW"/>
        </w:rPr>
        <w:t xml:space="preserve">only valid for </w:t>
      </w:r>
      <w:r>
        <w:rPr>
          <w:lang w:eastAsia="zh-TW"/>
        </w:rPr>
        <w:t xml:space="preserve">the following </w:t>
      </w:r>
      <w:r w:rsidR="002951CF">
        <w:rPr>
          <w:lang w:eastAsia="zh-TW"/>
        </w:rPr>
        <w:t xml:space="preserve">cases, and it is related to the TN-NTN mobility in CONNECTED. </w:t>
      </w:r>
    </w:p>
    <w:p w14:paraId="6CD43C9D" w14:textId="572C9FCA"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w:t>
      </w:r>
      <w:r w:rsidRPr="006A125A">
        <w:rPr>
          <w:rFonts w:eastAsia="SimSun"/>
          <w:szCs w:val="24"/>
          <w:u w:val="single"/>
          <w:lang w:eastAsia="zh-CN"/>
        </w:rPr>
        <w:t>TN</w:t>
      </w:r>
      <w:r>
        <w:rPr>
          <w:rFonts w:eastAsia="SimSun"/>
          <w:szCs w:val="24"/>
          <w:lang w:eastAsia="zh-CN"/>
        </w:rPr>
        <w:t xml:space="preserve"> </w:t>
      </w:r>
      <w:r w:rsidRPr="00704156">
        <w:rPr>
          <w:rFonts w:eastAsia="SimSun"/>
          <w:szCs w:val="24"/>
          <w:lang w:eastAsia="zh-CN"/>
        </w:rPr>
        <w:t xml:space="preserve">FR2 – NR </w:t>
      </w:r>
      <w:r w:rsidRPr="006A125A">
        <w:rPr>
          <w:rFonts w:eastAsia="SimSun"/>
          <w:szCs w:val="24"/>
          <w:u w:val="single"/>
          <w:lang w:eastAsia="zh-CN"/>
        </w:rPr>
        <w:t>NTN</w:t>
      </w:r>
      <w:r>
        <w:rPr>
          <w:rFonts w:eastAsia="SimSun"/>
          <w:szCs w:val="24"/>
          <w:lang w:eastAsia="zh-CN"/>
        </w:rPr>
        <w:t xml:space="preserve"> </w:t>
      </w:r>
      <w:r w:rsidRPr="00704156">
        <w:rPr>
          <w:rFonts w:eastAsia="SimSun"/>
          <w:szCs w:val="24"/>
          <w:lang w:eastAsia="zh-CN"/>
        </w:rPr>
        <w:t xml:space="preserve">FR1 HO </w:t>
      </w:r>
    </w:p>
    <w:p w14:paraId="49AA8476" w14:textId="18C9C7F9" w:rsidR="006A125A" w:rsidRPr="00704156"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lastRenderedPageBreak/>
        <w:t xml:space="preserve">NR </w:t>
      </w:r>
      <w:r w:rsidRPr="006A125A">
        <w:rPr>
          <w:rFonts w:eastAsia="SimSun"/>
          <w:szCs w:val="24"/>
          <w:u w:val="single"/>
          <w:lang w:eastAsia="zh-CN"/>
        </w:rPr>
        <w:t>NTN</w:t>
      </w:r>
      <w:r w:rsidRPr="00704156">
        <w:rPr>
          <w:rFonts w:eastAsia="SimSun"/>
          <w:szCs w:val="24"/>
          <w:lang w:eastAsia="zh-CN"/>
        </w:rPr>
        <w:t xml:space="preserve"> FR1 – NR </w:t>
      </w:r>
      <w:r w:rsidRPr="006A125A">
        <w:rPr>
          <w:rFonts w:eastAsia="SimSun"/>
          <w:szCs w:val="24"/>
          <w:u w:val="single"/>
          <w:lang w:eastAsia="zh-CN"/>
        </w:rPr>
        <w:t>TN</w:t>
      </w:r>
      <w:r w:rsidRPr="00704156">
        <w:rPr>
          <w:rFonts w:eastAsia="SimSun"/>
          <w:szCs w:val="24"/>
          <w:lang w:eastAsia="zh-CN"/>
        </w:rPr>
        <w:t xml:space="preserve"> FR2 HO </w:t>
      </w:r>
    </w:p>
    <w:p w14:paraId="4C3C8676" w14:textId="2EE21CC1" w:rsidR="006A125A" w:rsidRPr="006A125A" w:rsidRDefault="006A125A" w:rsidP="006A125A">
      <w:pPr>
        <w:pStyle w:val="afb"/>
        <w:numPr>
          <w:ilvl w:val="0"/>
          <w:numId w:val="50"/>
        </w:numPr>
        <w:overflowPunct w:val="0"/>
        <w:autoSpaceDE w:val="0"/>
        <w:autoSpaceDN w:val="0"/>
        <w:adjustRightInd w:val="0"/>
        <w:spacing w:line="276" w:lineRule="auto"/>
        <w:textAlignment w:val="baseline"/>
        <w:rPr>
          <w:rFonts w:eastAsia="SimSun"/>
          <w:szCs w:val="24"/>
          <w:lang w:eastAsia="zh-CN"/>
        </w:rPr>
      </w:pPr>
      <w:r w:rsidRPr="00704156">
        <w:rPr>
          <w:rFonts w:eastAsia="SimSun"/>
          <w:szCs w:val="24"/>
          <w:lang w:eastAsia="zh-CN"/>
        </w:rPr>
        <w:t xml:space="preserve">NR FR2 – NR FR2 HO </w:t>
      </w:r>
      <w:r>
        <w:rPr>
          <w:rFonts w:eastAsia="SimSun"/>
          <w:szCs w:val="24"/>
          <w:lang w:eastAsia="zh-CN"/>
        </w:rPr>
        <w:t xml:space="preserve"> </w:t>
      </w:r>
      <w:r w:rsidRPr="006A125A">
        <w:rPr>
          <w:rFonts w:eastAsia="SimSun"/>
          <w:szCs w:val="24"/>
          <w:lang w:eastAsia="zh-CN"/>
        </w:rPr>
        <w:sym w:font="Wingdings" w:char="F0E0"/>
      </w:r>
      <w:r w:rsidR="002951CF">
        <w:rPr>
          <w:rFonts w:eastAsia="SimSun"/>
          <w:szCs w:val="24"/>
          <w:lang w:eastAsia="zh-CN"/>
        </w:rPr>
        <w:t xml:space="preserve"> not applicable since NTN FR2 is deprioritized. </w:t>
      </w:r>
    </w:p>
    <w:p w14:paraId="4C371587" w14:textId="36C3B42A" w:rsidR="00876070" w:rsidRPr="007307FC" w:rsidRDefault="00FC5EFB" w:rsidP="00415A98">
      <w:pPr>
        <w:jc w:val="both"/>
        <w:rPr>
          <w:lang w:eastAsia="zh-TW"/>
        </w:rPr>
      </w:pPr>
      <w:r w:rsidRPr="007307FC">
        <w:rPr>
          <w:lang w:eastAsia="zh-TW"/>
        </w:rPr>
        <w:t xml:space="preserve">Regarding the TN-NTN in CONNECTED mode, the </w:t>
      </w:r>
      <w:r w:rsidR="001E09EB" w:rsidRPr="007307FC">
        <w:rPr>
          <w:lang w:eastAsia="zh-TW"/>
        </w:rPr>
        <w:t>necessity</w:t>
      </w:r>
      <w:r w:rsidRPr="007307FC">
        <w:rPr>
          <w:lang w:eastAsia="zh-TW"/>
        </w:rPr>
        <w:t xml:space="preserve"> to support this feature is </w:t>
      </w:r>
      <w:r w:rsidR="001E09EB" w:rsidRPr="007307FC">
        <w:rPr>
          <w:lang w:eastAsia="zh-TW"/>
        </w:rPr>
        <w:t>doubtable,</w:t>
      </w:r>
      <w:r w:rsidRPr="007307FC">
        <w:rPr>
          <w:lang w:eastAsia="zh-TW"/>
        </w:rPr>
        <w:t xml:space="preserve"> because</w:t>
      </w:r>
      <w:r w:rsidRPr="007307FC">
        <w:rPr>
          <w:rFonts w:hint="eastAsia"/>
          <w:lang w:eastAsia="zh-TW"/>
        </w:rPr>
        <w:t xml:space="preserve"> </w:t>
      </w:r>
      <w:r w:rsidR="001E09EB" w:rsidRPr="007307FC">
        <w:rPr>
          <w:lang w:eastAsia="zh-TW"/>
        </w:rPr>
        <w:t xml:space="preserve">network may not know the </w:t>
      </w:r>
      <w:r w:rsidR="001E09EB" w:rsidRPr="007307FC">
        <w:rPr>
          <w:rFonts w:hint="eastAsia"/>
          <w:lang w:eastAsia="zh-TW"/>
        </w:rPr>
        <w:t>UE</w:t>
      </w:r>
      <w:r w:rsidR="001E09EB" w:rsidRPr="007307FC">
        <w:rPr>
          <w:lang w:eastAsia="zh-TW"/>
        </w:rPr>
        <w:t>’</w:t>
      </w:r>
      <w:r w:rsidR="001E09EB" w:rsidRPr="007307FC">
        <w:rPr>
          <w:rFonts w:hint="eastAsia"/>
          <w:lang w:eastAsia="zh-TW"/>
        </w:rPr>
        <w:t>s</w:t>
      </w:r>
      <w:r w:rsidR="001E09EB" w:rsidRPr="007307FC">
        <w:rPr>
          <w:lang w:eastAsia="zh-TW"/>
        </w:rPr>
        <w:t xml:space="preserve"> location</w:t>
      </w:r>
      <w:r w:rsidR="001462B8" w:rsidRPr="007307FC">
        <w:rPr>
          <w:lang w:eastAsia="zh-TW"/>
        </w:rPr>
        <w:t>,</w:t>
      </w:r>
      <w:r w:rsidR="001E09EB" w:rsidRPr="007307FC">
        <w:rPr>
          <w:lang w:eastAsia="zh-TW"/>
        </w:rPr>
        <w:t xml:space="preserve"> and the information exchange </w:t>
      </w:r>
      <w:r w:rsidR="001462B8" w:rsidRPr="007307FC">
        <w:rPr>
          <w:lang w:eastAsia="zh-TW"/>
        </w:rPr>
        <w:t>between TN and NTN would be challenging</w:t>
      </w:r>
      <w:r w:rsidR="001E09EB" w:rsidRPr="007307FC">
        <w:rPr>
          <w:lang w:eastAsia="zh-TW"/>
        </w:rPr>
        <w:t xml:space="preserve">, </w:t>
      </w:r>
      <w:r w:rsidR="001462B8" w:rsidRPr="007307FC">
        <w:rPr>
          <w:lang w:eastAsia="zh-TW"/>
        </w:rPr>
        <w:t>so</w:t>
      </w:r>
      <w:r w:rsidR="001E09EB" w:rsidRPr="007307FC">
        <w:rPr>
          <w:lang w:eastAsia="zh-TW"/>
        </w:rPr>
        <w:t xml:space="preserve"> it is not clear how network could </w:t>
      </w:r>
      <w:r w:rsidR="00876070" w:rsidRPr="007307FC">
        <w:rPr>
          <w:lang w:eastAsia="zh-TW"/>
        </w:rPr>
        <w:t xml:space="preserve">know and </w:t>
      </w:r>
      <w:r w:rsidR="001E09EB" w:rsidRPr="007307FC">
        <w:rPr>
          <w:lang w:eastAsia="zh-TW"/>
        </w:rPr>
        <w:t xml:space="preserve">configure </w:t>
      </w:r>
      <w:r w:rsidR="00876070" w:rsidRPr="007307FC">
        <w:rPr>
          <w:lang w:eastAsia="zh-TW"/>
        </w:rPr>
        <w:t xml:space="preserve">the </w:t>
      </w:r>
      <w:r w:rsidR="003A093E" w:rsidRPr="007307FC">
        <w:rPr>
          <w:lang w:eastAsia="zh-TW"/>
        </w:rPr>
        <w:t xml:space="preserve">nearby </w:t>
      </w:r>
      <w:r w:rsidR="00876070" w:rsidRPr="007307FC">
        <w:rPr>
          <w:lang w:eastAsia="zh-TW"/>
        </w:rPr>
        <w:t>TN frequencies</w:t>
      </w:r>
      <w:r w:rsidR="00DE3BE2">
        <w:rPr>
          <w:rFonts w:hint="eastAsia"/>
          <w:lang w:eastAsia="zh-TW"/>
        </w:rPr>
        <w:t xml:space="preserve"> and the corresponding</w:t>
      </w:r>
      <w:r w:rsidR="00DE3BE2">
        <w:rPr>
          <w:lang w:eastAsia="zh-TW"/>
        </w:rPr>
        <w:t xml:space="preserve"> TN</w:t>
      </w:r>
      <w:r w:rsidR="00DE3BE2">
        <w:rPr>
          <w:rFonts w:hint="eastAsia"/>
          <w:lang w:eastAsia="zh-TW"/>
        </w:rPr>
        <w:t xml:space="preserve"> MG/SMTC, which is time-varying</w:t>
      </w:r>
      <w:r w:rsidR="00DE3BE2">
        <w:rPr>
          <w:lang w:eastAsia="zh-TW"/>
        </w:rPr>
        <w:t xml:space="preserve"> from NTN’s perspective</w:t>
      </w:r>
      <w:r w:rsidR="001E09EB" w:rsidRPr="007307FC">
        <w:rPr>
          <w:lang w:eastAsia="zh-TW"/>
        </w:rPr>
        <w:t xml:space="preserve">. In addition, if the TN network is available for the UE, the network can </w:t>
      </w:r>
      <w:r w:rsidR="00876070" w:rsidRPr="007307FC">
        <w:rPr>
          <w:lang w:eastAsia="zh-TW"/>
        </w:rPr>
        <w:t xml:space="preserve">simply </w:t>
      </w:r>
      <w:r w:rsidR="001E09EB" w:rsidRPr="007307FC">
        <w:rPr>
          <w:lang w:eastAsia="zh-TW"/>
        </w:rPr>
        <w:t xml:space="preserve">release the </w:t>
      </w:r>
      <w:r w:rsidR="001462B8" w:rsidRPr="007307FC">
        <w:rPr>
          <w:lang w:eastAsia="zh-TW"/>
        </w:rPr>
        <w:t xml:space="preserve">NTN </w:t>
      </w:r>
      <w:r w:rsidR="001E09EB" w:rsidRPr="007307FC">
        <w:rPr>
          <w:lang w:eastAsia="zh-TW"/>
        </w:rPr>
        <w:t>UE from NTN a</w:t>
      </w:r>
      <w:r w:rsidR="001462B8" w:rsidRPr="007307FC">
        <w:rPr>
          <w:lang w:eastAsia="zh-TW"/>
        </w:rPr>
        <w:t xml:space="preserve">nd then UE will be able to camp </w:t>
      </w:r>
      <w:r w:rsidR="001E09EB" w:rsidRPr="007307FC">
        <w:rPr>
          <w:lang w:eastAsia="zh-TW"/>
        </w:rPr>
        <w:t>on the TN network</w:t>
      </w:r>
      <w:r w:rsidR="003A093E">
        <w:rPr>
          <w:lang w:eastAsia="zh-TW"/>
        </w:rPr>
        <w:t xml:space="preserve"> which has set</w:t>
      </w:r>
      <w:r w:rsidR="001462B8" w:rsidRPr="007307FC">
        <w:rPr>
          <w:lang w:eastAsia="zh-TW"/>
        </w:rPr>
        <w:t xml:space="preserve"> higher priority</w:t>
      </w:r>
      <w:r w:rsidR="00876070" w:rsidRPr="007307FC">
        <w:rPr>
          <w:lang w:eastAsia="zh-TW"/>
        </w:rPr>
        <w:t>. Therefore,</w:t>
      </w:r>
      <w:r w:rsidR="001E09EB" w:rsidRPr="007307FC">
        <w:rPr>
          <w:lang w:eastAsia="zh-TW"/>
        </w:rPr>
        <w:t xml:space="preserve"> the necessity of NTN-TN HO is not clear. </w:t>
      </w:r>
    </w:p>
    <w:p w14:paraId="5E3DA263" w14:textId="0515A933" w:rsidR="001E09EB" w:rsidRPr="007307FC" w:rsidRDefault="001E09EB" w:rsidP="00415A98">
      <w:pPr>
        <w:jc w:val="both"/>
        <w:rPr>
          <w:lang w:eastAsia="zh-TW"/>
        </w:rPr>
      </w:pPr>
      <w:r w:rsidRPr="007307FC">
        <w:rPr>
          <w:lang w:eastAsia="zh-TW"/>
        </w:rPr>
        <w:t xml:space="preserve">Besides, </w:t>
      </w:r>
      <w:r w:rsidR="00FC5EFB" w:rsidRPr="007307FC">
        <w:rPr>
          <w:lang w:eastAsia="zh-TW"/>
        </w:rPr>
        <w:t>NTN-TN HO typically means both the NTN system and TN system are deployed by the same operator, and whether we have this case in the near future</w:t>
      </w:r>
      <w:r w:rsidR="00965C72" w:rsidRPr="007307FC">
        <w:rPr>
          <w:lang w:eastAsia="zh-TW"/>
        </w:rPr>
        <w:t xml:space="preserve"> is doubtable</w:t>
      </w:r>
      <w:r w:rsidR="00FC5EFB" w:rsidRPr="007307FC">
        <w:rPr>
          <w:lang w:eastAsia="zh-TW"/>
        </w:rPr>
        <w:t>.</w:t>
      </w:r>
      <w:r w:rsidRPr="007307FC">
        <w:rPr>
          <w:lang w:eastAsia="zh-TW"/>
        </w:rPr>
        <w:t xml:space="preserve"> </w:t>
      </w:r>
      <w:r w:rsidR="003A093E">
        <w:rPr>
          <w:lang w:eastAsia="zh-TW"/>
        </w:rPr>
        <w:t>On the other hand</w:t>
      </w:r>
      <w:r w:rsidR="00F41832" w:rsidRPr="007307FC">
        <w:rPr>
          <w:lang w:eastAsia="zh-TW"/>
        </w:rPr>
        <w:t xml:space="preserve">, </w:t>
      </w:r>
      <w:r w:rsidRPr="007307FC">
        <w:rPr>
          <w:lang w:eastAsia="zh-TW"/>
        </w:rPr>
        <w:t>the</w:t>
      </w:r>
      <w:r w:rsidR="008A39D9" w:rsidRPr="007307FC">
        <w:rPr>
          <w:lang w:eastAsia="zh-TW"/>
        </w:rPr>
        <w:t xml:space="preserve"> support</w:t>
      </w:r>
      <w:r w:rsidRPr="007307FC">
        <w:rPr>
          <w:lang w:eastAsia="zh-TW"/>
        </w:rPr>
        <w:t xml:space="preserve"> of</w:t>
      </w:r>
      <w:r w:rsidR="008A39D9" w:rsidRPr="007307FC">
        <w:rPr>
          <w:lang w:eastAsia="zh-TW"/>
        </w:rPr>
        <w:t xml:space="preserve"> NTN-TN HO</w:t>
      </w:r>
      <w:r w:rsidRPr="007307FC">
        <w:rPr>
          <w:lang w:eastAsia="zh-TW"/>
        </w:rPr>
        <w:t xml:space="preserve"> will </w:t>
      </w:r>
      <w:r w:rsidR="001462B8" w:rsidRPr="007307FC">
        <w:rPr>
          <w:lang w:eastAsia="zh-TW"/>
        </w:rPr>
        <w:t>increase</w:t>
      </w:r>
      <w:r w:rsidR="00F41832" w:rsidRPr="007307FC">
        <w:rPr>
          <w:lang w:eastAsia="zh-TW"/>
        </w:rPr>
        <w:t xml:space="preserve"> UE implementation </w:t>
      </w:r>
      <w:r w:rsidRPr="007307FC">
        <w:rPr>
          <w:lang w:eastAsia="zh-TW"/>
        </w:rPr>
        <w:t>complexity</w:t>
      </w:r>
      <w:r w:rsidR="00F41832" w:rsidRPr="007307FC">
        <w:rPr>
          <w:lang w:eastAsia="zh-TW"/>
        </w:rPr>
        <w:t xml:space="preserve"> </w:t>
      </w:r>
      <w:r w:rsidR="008A39D9" w:rsidRPr="007307FC">
        <w:rPr>
          <w:lang w:eastAsia="zh-TW"/>
        </w:rPr>
        <w:t xml:space="preserve">to </w:t>
      </w:r>
      <w:r w:rsidR="005F73C5" w:rsidRPr="007307FC">
        <w:rPr>
          <w:lang w:eastAsia="zh-TW"/>
        </w:rPr>
        <w:t xml:space="preserve">keep tracking </w:t>
      </w:r>
      <w:r w:rsidRPr="007307FC">
        <w:rPr>
          <w:lang w:eastAsia="zh-TW"/>
        </w:rPr>
        <w:t xml:space="preserve">on </w:t>
      </w:r>
      <w:r w:rsidR="005F73C5" w:rsidRPr="007307FC">
        <w:rPr>
          <w:lang w:eastAsia="zh-TW"/>
        </w:rPr>
        <w:t>the big</w:t>
      </w:r>
      <w:r w:rsidR="008A39D9" w:rsidRPr="007307FC">
        <w:rPr>
          <w:lang w:eastAsia="zh-TW"/>
        </w:rPr>
        <w:t xml:space="preserve"> diffe</w:t>
      </w:r>
      <w:r w:rsidR="005F73C5" w:rsidRPr="007307FC">
        <w:rPr>
          <w:lang w:eastAsia="zh-TW"/>
        </w:rPr>
        <w:t>rence of</w:t>
      </w:r>
      <w:r w:rsidR="008A39D9" w:rsidRPr="007307FC">
        <w:rPr>
          <w:lang w:eastAsia="zh-TW"/>
        </w:rPr>
        <w:t xml:space="preserve"> Doppler</w:t>
      </w:r>
      <w:r w:rsidR="005F73C5" w:rsidRPr="007307FC">
        <w:rPr>
          <w:lang w:eastAsia="zh-TW"/>
        </w:rPr>
        <w:t>/</w:t>
      </w:r>
      <w:r w:rsidR="008A39D9" w:rsidRPr="007307FC">
        <w:rPr>
          <w:lang w:eastAsia="zh-TW"/>
        </w:rPr>
        <w:t xml:space="preserve">timing between the serving NTN and TN in CONNECTED mode. </w:t>
      </w:r>
      <w:r w:rsidRPr="007307FC">
        <w:rPr>
          <w:lang w:eastAsia="zh-TW"/>
        </w:rPr>
        <w:t xml:space="preserve">Therefore, unless the necessity of TN-NTN in CONNECTED mode is confirmed, we suggest not to define the requirement for TN-NTN in CONNECTED. </w:t>
      </w:r>
    </w:p>
    <w:p w14:paraId="512FD360" w14:textId="61B3A1A0" w:rsidR="001462B8" w:rsidRDefault="001462B8" w:rsidP="001462B8">
      <w:pPr>
        <w:pStyle w:val="af4"/>
        <w:jc w:val="both"/>
        <w:rPr>
          <w:i/>
          <w:sz w:val="22"/>
          <w:szCs w:val="22"/>
        </w:rPr>
      </w:pPr>
      <w:bookmarkStart w:id="3" w:name="_Ref95686880"/>
      <w:r w:rsidRPr="007307FC">
        <w:rPr>
          <w:b/>
          <w:i/>
          <w:sz w:val="22"/>
        </w:rPr>
        <w:t xml:space="preserve">Observation </w:t>
      </w:r>
      <w:r w:rsidRPr="007307FC">
        <w:rPr>
          <w:b/>
          <w:i/>
          <w:sz w:val="22"/>
        </w:rPr>
        <w:fldChar w:fldCharType="begin"/>
      </w:r>
      <w:r w:rsidRPr="007307FC">
        <w:rPr>
          <w:b/>
          <w:i/>
          <w:sz w:val="22"/>
        </w:rPr>
        <w:instrText xml:space="preserve"> SEQ Observation \* ARABIC </w:instrText>
      </w:r>
      <w:r w:rsidRPr="007307FC">
        <w:rPr>
          <w:b/>
          <w:i/>
          <w:sz w:val="22"/>
        </w:rPr>
        <w:fldChar w:fldCharType="separate"/>
      </w:r>
      <w:r w:rsidR="005F5B08">
        <w:rPr>
          <w:b/>
          <w:i/>
          <w:noProof/>
          <w:sz w:val="22"/>
        </w:rPr>
        <w:t>1</w:t>
      </w:r>
      <w:r w:rsidRPr="007307FC">
        <w:rPr>
          <w:b/>
          <w:i/>
          <w:sz w:val="22"/>
        </w:rPr>
        <w:fldChar w:fldCharType="end"/>
      </w:r>
      <w:r w:rsidRPr="007307FC">
        <w:rPr>
          <w:i/>
          <w:sz w:val="22"/>
        </w:rPr>
        <w:t xml:space="preserve">: </w:t>
      </w:r>
      <w:r w:rsidRPr="007307FC">
        <w:rPr>
          <w:i/>
          <w:sz w:val="22"/>
          <w:szCs w:val="22"/>
        </w:rPr>
        <w:t xml:space="preserve">The necessity to support </w:t>
      </w:r>
      <w:r w:rsidR="00967A89">
        <w:rPr>
          <w:i/>
          <w:sz w:val="22"/>
          <w:szCs w:val="22"/>
        </w:rPr>
        <w:t>TN-NTN in CONNECTED is unclear</w:t>
      </w:r>
      <w:r w:rsidR="00DE3BE2">
        <w:rPr>
          <w:i/>
          <w:sz w:val="22"/>
          <w:szCs w:val="22"/>
        </w:rPr>
        <w:t xml:space="preserve">. The number of TN base station is huge </w:t>
      </w:r>
      <w:r w:rsidRPr="007307FC">
        <w:rPr>
          <w:i/>
          <w:sz w:val="22"/>
          <w:szCs w:val="22"/>
        </w:rPr>
        <w:t xml:space="preserve">and it is not clear how </w:t>
      </w:r>
      <w:r w:rsidR="00DE3BE2">
        <w:rPr>
          <w:i/>
          <w:sz w:val="22"/>
          <w:szCs w:val="22"/>
        </w:rPr>
        <w:t xml:space="preserve">the NTN </w:t>
      </w:r>
      <w:r w:rsidRPr="007307FC">
        <w:rPr>
          <w:i/>
          <w:sz w:val="22"/>
          <w:szCs w:val="22"/>
        </w:rPr>
        <w:t xml:space="preserve">network could configure </w:t>
      </w:r>
      <w:r w:rsidR="00DE3BE2">
        <w:rPr>
          <w:i/>
          <w:sz w:val="22"/>
          <w:szCs w:val="22"/>
        </w:rPr>
        <w:t xml:space="preserve">the corresponding MG/SMTC for TN and the </w:t>
      </w:r>
      <w:r w:rsidR="00DE3BE2" w:rsidRPr="007307FC">
        <w:rPr>
          <w:i/>
          <w:sz w:val="22"/>
          <w:szCs w:val="22"/>
        </w:rPr>
        <w:t xml:space="preserve">TN frequency nearby </w:t>
      </w:r>
      <w:r w:rsidRPr="007307FC">
        <w:rPr>
          <w:i/>
          <w:sz w:val="22"/>
          <w:szCs w:val="22"/>
        </w:rPr>
        <w:t>the NTN UE.</w:t>
      </w:r>
      <w:bookmarkEnd w:id="3"/>
    </w:p>
    <w:p w14:paraId="670774EF" w14:textId="49D96660" w:rsidR="00967A89" w:rsidRPr="00DE3BE2" w:rsidRDefault="00967A89" w:rsidP="001462B8">
      <w:pPr>
        <w:pStyle w:val="af4"/>
        <w:jc w:val="both"/>
        <w:rPr>
          <w:i/>
          <w:sz w:val="22"/>
          <w:szCs w:val="22"/>
        </w:rPr>
      </w:pPr>
      <w:bookmarkStart w:id="4" w:name="_Ref95686884"/>
      <w:r w:rsidRPr="007307FC">
        <w:rPr>
          <w:b/>
          <w:i/>
          <w:sz w:val="22"/>
        </w:rPr>
        <w:t xml:space="preserve">Observation </w:t>
      </w:r>
      <w:r w:rsidRPr="007307FC">
        <w:rPr>
          <w:b/>
          <w:i/>
          <w:sz w:val="22"/>
        </w:rPr>
        <w:fldChar w:fldCharType="begin"/>
      </w:r>
      <w:r w:rsidRPr="007307FC">
        <w:rPr>
          <w:b/>
          <w:i/>
          <w:sz w:val="22"/>
        </w:rPr>
        <w:instrText xml:space="preserve"> SEQ Observation \* ARABIC </w:instrText>
      </w:r>
      <w:r w:rsidRPr="007307FC">
        <w:rPr>
          <w:b/>
          <w:i/>
          <w:sz w:val="22"/>
        </w:rPr>
        <w:fldChar w:fldCharType="separate"/>
      </w:r>
      <w:r w:rsidR="005F5B08">
        <w:rPr>
          <w:b/>
          <w:i/>
          <w:noProof/>
          <w:sz w:val="22"/>
        </w:rPr>
        <w:t>2</w:t>
      </w:r>
      <w:r w:rsidRPr="007307FC">
        <w:rPr>
          <w:b/>
          <w:i/>
          <w:sz w:val="22"/>
        </w:rPr>
        <w:fldChar w:fldCharType="end"/>
      </w:r>
      <w:r w:rsidRPr="007307FC">
        <w:rPr>
          <w:i/>
          <w:sz w:val="22"/>
        </w:rPr>
        <w:t xml:space="preserve">: </w:t>
      </w:r>
      <w:r>
        <w:rPr>
          <w:i/>
          <w:sz w:val="22"/>
          <w:szCs w:val="22"/>
        </w:rPr>
        <w:t>T</w:t>
      </w:r>
      <w:r w:rsidRPr="00967A89">
        <w:rPr>
          <w:i/>
          <w:sz w:val="22"/>
          <w:szCs w:val="22"/>
        </w:rPr>
        <w:t xml:space="preserve">he support of NTN-TN HO will increase UE implementation complexity to keep tracking on the big difference </w:t>
      </w:r>
      <w:r w:rsidRPr="00DE3BE2">
        <w:rPr>
          <w:i/>
          <w:sz w:val="22"/>
          <w:szCs w:val="22"/>
        </w:rPr>
        <w:t>of Doppler/timing between the serving NTN and TN in CONNECTED mode.</w:t>
      </w:r>
      <w:bookmarkEnd w:id="4"/>
    </w:p>
    <w:p w14:paraId="7C76617B" w14:textId="070A44C1" w:rsidR="00FC5EFB" w:rsidRPr="00DE3BE2" w:rsidRDefault="00FC5EFB" w:rsidP="00415A98">
      <w:pPr>
        <w:jc w:val="both"/>
        <w:rPr>
          <w:i/>
          <w:sz w:val="22"/>
          <w:lang w:eastAsia="zh-TW"/>
        </w:rPr>
      </w:pPr>
      <w:bookmarkStart w:id="5" w:name="_Ref85719291"/>
      <w:bookmarkStart w:id="6" w:name="_Ref92715064"/>
      <w:r w:rsidRPr="00DE3BE2">
        <w:rPr>
          <w:rFonts w:eastAsia="SimSun"/>
          <w:b/>
          <w:bCs/>
          <w:i/>
          <w:sz w:val="22"/>
        </w:rPr>
        <w:t xml:space="preserve">Proposal </w:t>
      </w:r>
      <w:r w:rsidRPr="00DE3BE2">
        <w:rPr>
          <w:rFonts w:eastAsia="SimSun"/>
          <w:b/>
          <w:bCs/>
          <w:i/>
          <w:sz w:val="22"/>
        </w:rPr>
        <w:fldChar w:fldCharType="begin"/>
      </w:r>
      <w:r w:rsidRPr="00DE3BE2">
        <w:rPr>
          <w:rFonts w:eastAsia="SimSun"/>
          <w:b/>
          <w:bCs/>
          <w:i/>
          <w:sz w:val="22"/>
        </w:rPr>
        <w:instrText xml:space="preserve"> SEQ Proposal \* ARABIC </w:instrText>
      </w:r>
      <w:r w:rsidRPr="00DE3BE2">
        <w:rPr>
          <w:rFonts w:eastAsia="SimSun"/>
          <w:b/>
          <w:bCs/>
          <w:i/>
          <w:sz w:val="22"/>
        </w:rPr>
        <w:fldChar w:fldCharType="separate"/>
      </w:r>
      <w:r w:rsidR="005F5B08">
        <w:rPr>
          <w:rFonts w:eastAsia="SimSun"/>
          <w:b/>
          <w:bCs/>
          <w:i/>
          <w:noProof/>
          <w:sz w:val="22"/>
        </w:rPr>
        <w:t>1</w:t>
      </w:r>
      <w:r w:rsidRPr="00DE3BE2">
        <w:rPr>
          <w:rFonts w:eastAsia="SimSun"/>
          <w:b/>
          <w:bCs/>
          <w:i/>
          <w:sz w:val="22"/>
        </w:rPr>
        <w:fldChar w:fldCharType="end"/>
      </w:r>
      <w:r w:rsidRPr="00DE3BE2">
        <w:rPr>
          <w:rFonts w:eastAsia="SimSun"/>
          <w:b/>
          <w:bCs/>
          <w:i/>
          <w:sz w:val="22"/>
        </w:rPr>
        <w:t>:</w:t>
      </w:r>
      <w:r w:rsidRPr="00DE3BE2">
        <w:rPr>
          <w:i/>
          <w:sz w:val="22"/>
        </w:rPr>
        <w:t xml:space="preserve"> </w:t>
      </w:r>
      <w:bookmarkEnd w:id="5"/>
      <w:r w:rsidR="00967A89" w:rsidRPr="00DE3BE2">
        <w:rPr>
          <w:i/>
          <w:sz w:val="22"/>
        </w:rPr>
        <w:t>Clarify the applicability of the clause of “</w:t>
      </w:r>
      <w:r w:rsidR="00967A89" w:rsidRPr="00DE3BE2">
        <w:rPr>
          <w:i/>
          <w:sz w:val="22"/>
          <w:lang w:eastAsia="zh-TW"/>
        </w:rPr>
        <w:t xml:space="preserve">NR FR1 - NR FR1 Handover” </w:t>
      </w:r>
      <w:r w:rsidR="00F675A0" w:rsidRPr="00DE3BE2">
        <w:rPr>
          <w:i/>
          <w:sz w:val="22"/>
          <w:lang w:eastAsia="zh-TW"/>
        </w:rPr>
        <w:t xml:space="preserve">NTN </w:t>
      </w:r>
      <w:r w:rsidR="00967A89" w:rsidRPr="00DE3BE2">
        <w:rPr>
          <w:i/>
          <w:sz w:val="22"/>
          <w:lang w:eastAsia="zh-TW"/>
        </w:rPr>
        <w:t>requirement is for NR NTN FR1 - NR NTN FR1</w:t>
      </w:r>
      <w:r w:rsidR="001E09EB" w:rsidRPr="00DE3BE2">
        <w:rPr>
          <w:i/>
          <w:sz w:val="22"/>
          <w:lang w:eastAsia="zh-TW"/>
        </w:rPr>
        <w:t>.</w:t>
      </w:r>
      <w:bookmarkEnd w:id="6"/>
      <w:r w:rsidR="001E09EB" w:rsidRPr="00DE3BE2">
        <w:rPr>
          <w:i/>
          <w:sz w:val="22"/>
          <w:lang w:eastAsia="zh-TW"/>
        </w:rPr>
        <w:t xml:space="preserve"> </w:t>
      </w:r>
    </w:p>
    <w:p w14:paraId="21AE8640" w14:textId="07F5F3F8" w:rsidR="006A125A" w:rsidRPr="00DE3BE2" w:rsidRDefault="006A125A" w:rsidP="006A125A">
      <w:pPr>
        <w:jc w:val="both"/>
        <w:rPr>
          <w:i/>
          <w:sz w:val="22"/>
          <w:lang w:eastAsia="zh-TW"/>
        </w:rPr>
      </w:pPr>
      <w:bookmarkStart w:id="7" w:name="_Ref95686900"/>
      <w:r w:rsidRPr="00DE3BE2">
        <w:rPr>
          <w:rFonts w:eastAsia="SimSun"/>
          <w:b/>
          <w:bCs/>
          <w:i/>
          <w:sz w:val="22"/>
        </w:rPr>
        <w:t xml:space="preserve">Proposal </w:t>
      </w:r>
      <w:r w:rsidRPr="00DE3BE2">
        <w:rPr>
          <w:rFonts w:eastAsia="SimSun"/>
          <w:b/>
          <w:bCs/>
          <w:i/>
          <w:sz w:val="22"/>
        </w:rPr>
        <w:fldChar w:fldCharType="begin"/>
      </w:r>
      <w:r w:rsidRPr="00DE3BE2">
        <w:rPr>
          <w:rFonts w:eastAsia="SimSun"/>
          <w:b/>
          <w:bCs/>
          <w:i/>
          <w:sz w:val="22"/>
        </w:rPr>
        <w:instrText xml:space="preserve"> SEQ Proposal \* ARABIC </w:instrText>
      </w:r>
      <w:r w:rsidRPr="00DE3BE2">
        <w:rPr>
          <w:rFonts w:eastAsia="SimSun"/>
          <w:b/>
          <w:bCs/>
          <w:i/>
          <w:sz w:val="22"/>
        </w:rPr>
        <w:fldChar w:fldCharType="separate"/>
      </w:r>
      <w:r w:rsidR="005F5B08">
        <w:rPr>
          <w:rFonts w:eastAsia="SimSun"/>
          <w:b/>
          <w:bCs/>
          <w:i/>
          <w:noProof/>
          <w:sz w:val="22"/>
        </w:rPr>
        <w:t>2</w:t>
      </w:r>
      <w:r w:rsidRPr="00DE3BE2">
        <w:rPr>
          <w:rFonts w:eastAsia="SimSun"/>
          <w:b/>
          <w:bCs/>
          <w:i/>
          <w:sz w:val="22"/>
        </w:rPr>
        <w:fldChar w:fldCharType="end"/>
      </w:r>
      <w:r w:rsidRPr="00DE3BE2">
        <w:rPr>
          <w:rFonts w:eastAsia="SimSun"/>
          <w:b/>
          <w:bCs/>
          <w:i/>
          <w:sz w:val="22"/>
        </w:rPr>
        <w:t>:</w:t>
      </w:r>
      <w:r w:rsidRPr="00DE3BE2">
        <w:rPr>
          <w:i/>
          <w:sz w:val="22"/>
        </w:rPr>
        <w:t xml:space="preserve"> The following NTN HO requirements are not applicable in Rel-17</w:t>
      </w:r>
      <w:r w:rsidRPr="00DE3BE2">
        <w:rPr>
          <w:i/>
          <w:sz w:val="22"/>
          <w:lang w:eastAsia="zh-TW"/>
        </w:rPr>
        <w:t>:</w:t>
      </w:r>
      <w:bookmarkEnd w:id="7"/>
    </w:p>
    <w:p w14:paraId="73778B49" w14:textId="28409776" w:rsidR="006A125A" w:rsidRPr="00DE3BE2" w:rsidRDefault="006A125A" w:rsidP="006A125A">
      <w:pPr>
        <w:pStyle w:val="afb"/>
        <w:numPr>
          <w:ilvl w:val="0"/>
          <w:numId w:val="50"/>
        </w:numPr>
        <w:overflowPunct w:val="0"/>
        <w:autoSpaceDE w:val="0"/>
        <w:autoSpaceDN w:val="0"/>
        <w:adjustRightInd w:val="0"/>
        <w:spacing w:line="276" w:lineRule="auto"/>
        <w:textAlignment w:val="baseline"/>
        <w:rPr>
          <w:rFonts w:eastAsia="SimSun"/>
          <w:i/>
          <w:szCs w:val="24"/>
          <w:lang w:eastAsia="zh-CN"/>
        </w:rPr>
      </w:pPr>
      <w:r w:rsidRPr="00DE3BE2">
        <w:rPr>
          <w:rFonts w:eastAsia="SimSun"/>
          <w:i/>
          <w:szCs w:val="24"/>
          <w:lang w:eastAsia="zh-CN"/>
        </w:rPr>
        <w:t xml:space="preserve">NR FR2 – NR FR1 HO </w:t>
      </w:r>
    </w:p>
    <w:p w14:paraId="1C8085CA" w14:textId="77777777" w:rsidR="006A125A" w:rsidRPr="00DE3BE2" w:rsidRDefault="006A125A" w:rsidP="006A125A">
      <w:pPr>
        <w:pStyle w:val="afb"/>
        <w:numPr>
          <w:ilvl w:val="0"/>
          <w:numId w:val="50"/>
        </w:numPr>
        <w:overflowPunct w:val="0"/>
        <w:autoSpaceDE w:val="0"/>
        <w:autoSpaceDN w:val="0"/>
        <w:adjustRightInd w:val="0"/>
        <w:spacing w:line="276" w:lineRule="auto"/>
        <w:textAlignment w:val="baseline"/>
        <w:rPr>
          <w:rFonts w:eastAsia="SimSun"/>
          <w:i/>
          <w:szCs w:val="24"/>
          <w:lang w:eastAsia="zh-CN"/>
        </w:rPr>
      </w:pPr>
      <w:r w:rsidRPr="00DE3BE2">
        <w:rPr>
          <w:rFonts w:eastAsia="SimSun"/>
          <w:i/>
          <w:szCs w:val="24"/>
          <w:lang w:eastAsia="zh-CN"/>
        </w:rPr>
        <w:t xml:space="preserve">NR FR1 – NR FR2 HO </w:t>
      </w:r>
    </w:p>
    <w:p w14:paraId="291E2B58" w14:textId="657AC928" w:rsidR="006A125A" w:rsidRPr="00197FA3" w:rsidRDefault="006A125A" w:rsidP="006A125A">
      <w:pPr>
        <w:pStyle w:val="afb"/>
        <w:numPr>
          <w:ilvl w:val="0"/>
          <w:numId w:val="50"/>
        </w:numPr>
        <w:overflowPunct w:val="0"/>
        <w:autoSpaceDE w:val="0"/>
        <w:autoSpaceDN w:val="0"/>
        <w:adjustRightInd w:val="0"/>
        <w:spacing w:line="276" w:lineRule="auto"/>
        <w:textAlignment w:val="baseline"/>
        <w:rPr>
          <w:rFonts w:eastAsia="SimSun"/>
          <w:i/>
          <w:szCs w:val="24"/>
          <w:lang w:eastAsia="zh-CN"/>
        </w:rPr>
      </w:pPr>
      <w:r w:rsidRPr="006A125A">
        <w:rPr>
          <w:rFonts w:eastAsia="SimSun"/>
          <w:i/>
          <w:szCs w:val="24"/>
          <w:lang w:eastAsia="zh-CN"/>
        </w:rPr>
        <w:t xml:space="preserve">NR FR2 – NR FR2 HO </w:t>
      </w:r>
    </w:p>
    <w:p w14:paraId="472A4A8F" w14:textId="3375D63B" w:rsidR="006A125A" w:rsidRDefault="006A125A" w:rsidP="006A125A">
      <w:pPr>
        <w:pStyle w:val="1"/>
      </w:pPr>
      <w:r>
        <w:rPr>
          <w:rFonts w:hint="eastAsia"/>
          <w:lang w:eastAsia="zh-TW"/>
        </w:rPr>
        <w:t xml:space="preserve">Measurement </w:t>
      </w:r>
      <w:r w:rsidR="00D430D2">
        <w:rPr>
          <w:lang w:eastAsia="zh-TW"/>
        </w:rPr>
        <w:t>with</w:t>
      </w:r>
      <w:r>
        <w:rPr>
          <w:lang w:eastAsia="zh-TW"/>
        </w:rPr>
        <w:t xml:space="preserve"> multiple SMTCs</w:t>
      </w:r>
      <w:r w:rsidR="002951CF">
        <w:rPr>
          <w:lang w:eastAsia="zh-TW"/>
        </w:rPr>
        <w:t xml:space="preserve"> in LEO</w:t>
      </w:r>
    </w:p>
    <w:p w14:paraId="29765C5B" w14:textId="596E5AFC" w:rsidR="00D430D2" w:rsidRDefault="006A125A" w:rsidP="00D430D2">
      <w:pPr>
        <w:pStyle w:val="ae"/>
        <w:rPr>
          <w:lang w:eastAsia="zh-TW"/>
        </w:rPr>
      </w:pPr>
      <w:r w:rsidRPr="00EF31E5">
        <w:rPr>
          <w:rFonts w:hint="eastAsia"/>
          <w:b w:val="0"/>
          <w:szCs w:val="24"/>
          <w:lang w:eastAsia="zh-CN"/>
        </w:rPr>
        <w:t xml:space="preserve">According to </w:t>
      </w:r>
      <w:r>
        <w:rPr>
          <w:b w:val="0"/>
          <w:szCs w:val="24"/>
          <w:lang w:eastAsia="zh-CN"/>
        </w:rPr>
        <w:t>the r</w:t>
      </w:r>
      <w:r w:rsidRPr="00EF31E5">
        <w:rPr>
          <w:b w:val="0"/>
          <w:szCs w:val="24"/>
          <w:lang w:eastAsia="zh-CN"/>
        </w:rPr>
        <w:t>eference scenario parameters</w:t>
      </w:r>
      <w:r>
        <w:rPr>
          <w:b w:val="0"/>
          <w:szCs w:val="24"/>
          <w:lang w:eastAsia="zh-CN"/>
        </w:rPr>
        <w:t xml:space="preserve"> of Table 4.2-2 in TR 38.821 [2], the max. Doppler shift of a LEO-600km</w:t>
      </w:r>
      <w:r w:rsidR="00D430D2">
        <w:rPr>
          <w:b w:val="0"/>
          <w:szCs w:val="24"/>
          <w:lang w:eastAsia="zh-CN"/>
        </w:rPr>
        <w:t xml:space="preserve"> network can be up to 24 ppm, and it leads to 48 ppm</w:t>
      </w:r>
      <w:r w:rsidR="00D430D2" w:rsidRPr="00D430D2">
        <w:t xml:space="preserve"> </w:t>
      </w:r>
      <w:r w:rsidR="00D430D2" w:rsidRPr="00D430D2">
        <w:rPr>
          <w:b w:val="0"/>
          <w:szCs w:val="24"/>
          <w:lang w:eastAsia="zh-CN"/>
        </w:rPr>
        <w:t>frequency separation</w:t>
      </w:r>
      <w:r w:rsidR="00D430D2">
        <w:rPr>
          <w:b w:val="0"/>
          <w:szCs w:val="24"/>
          <w:lang w:eastAsia="zh-CN"/>
        </w:rPr>
        <w:t xml:space="preserve"> (i.e. ~100kHz @ 2GHz)</w:t>
      </w:r>
      <w:r w:rsidR="00D430D2" w:rsidRPr="00D430D2">
        <w:rPr>
          <w:b w:val="0"/>
          <w:szCs w:val="24"/>
          <w:lang w:eastAsia="zh-CN"/>
        </w:rPr>
        <w:t xml:space="preserve"> between the serving cell and the neighboring cell, as shown in</w:t>
      </w:r>
      <w:r w:rsidR="00D430D2">
        <w:rPr>
          <w:b w:val="0"/>
          <w:szCs w:val="24"/>
          <w:lang w:eastAsia="zh-CN"/>
        </w:rPr>
        <w:t xml:space="preserve"> Figure 1 and</w:t>
      </w:r>
      <w:r w:rsidR="00D430D2" w:rsidRPr="00D430D2">
        <w:rPr>
          <w:b w:val="0"/>
          <w:szCs w:val="24"/>
          <w:lang w:eastAsia="zh-CN"/>
        </w:rPr>
        <w:t xml:space="preserve"> Figure 2. </w:t>
      </w:r>
      <w:r w:rsidR="00D430D2">
        <w:rPr>
          <w:b w:val="0"/>
          <w:szCs w:val="24"/>
          <w:lang w:eastAsia="zh-CN"/>
        </w:rPr>
        <w:t xml:space="preserve">  </w:t>
      </w:r>
    </w:p>
    <w:p w14:paraId="11694A32" w14:textId="77777777" w:rsidR="006A125A" w:rsidRPr="00D40AAC" w:rsidRDefault="006A125A" w:rsidP="006A125A">
      <w:pPr>
        <w:jc w:val="center"/>
      </w:pPr>
      <w:r>
        <w:rPr>
          <w:noProof/>
          <w:lang w:val="en-US" w:eastAsia="zh-TW"/>
        </w:rPr>
        <w:drawing>
          <wp:inline distT="0" distB="0" distL="0" distR="0" wp14:anchorId="31959489" wp14:editId="527018B8">
            <wp:extent cx="5899150" cy="1596711"/>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3431" cy="1605990"/>
                    </a:xfrm>
                    <a:prstGeom prst="rect">
                      <a:avLst/>
                    </a:prstGeom>
                    <a:noFill/>
                  </pic:spPr>
                </pic:pic>
              </a:graphicData>
            </a:graphic>
          </wp:inline>
        </w:drawing>
      </w:r>
    </w:p>
    <w:p w14:paraId="0F5015AB" w14:textId="77777777" w:rsidR="006A125A" w:rsidRDefault="006A125A" w:rsidP="006A125A">
      <w:pPr>
        <w:pStyle w:val="ae"/>
      </w:pPr>
    </w:p>
    <w:p w14:paraId="0E5BE8C3" w14:textId="77777777" w:rsidR="006A125A" w:rsidRDefault="006A125A" w:rsidP="006A125A">
      <w:pPr>
        <w:pStyle w:val="ae"/>
        <w:jc w:val="center"/>
      </w:pPr>
      <w:r w:rsidRPr="006C08F1">
        <w:t xml:space="preserve">Figure </w:t>
      </w:r>
      <w:r w:rsidRPr="006C08F1">
        <w:fldChar w:fldCharType="begin"/>
      </w:r>
      <w:r w:rsidRPr="006C08F1">
        <w:instrText xml:space="preserve"> SEQ Figure \* ARABIC </w:instrText>
      </w:r>
      <w:r w:rsidRPr="006C08F1">
        <w:fldChar w:fldCharType="separate"/>
      </w:r>
      <w:r w:rsidR="005F5B08">
        <w:rPr>
          <w:noProof/>
        </w:rPr>
        <w:t>1</w:t>
      </w:r>
      <w:r w:rsidRPr="006C08F1">
        <w:fldChar w:fldCharType="end"/>
      </w:r>
      <w:r w:rsidRPr="006C08F1">
        <w:t xml:space="preserve"> </w:t>
      </w:r>
      <w:r w:rsidRPr="005E1B42">
        <w:t>Measurement on different LEO satellites with large Doppler shifts</w:t>
      </w:r>
    </w:p>
    <w:p w14:paraId="76FD37AF" w14:textId="77777777" w:rsidR="006A125A" w:rsidRPr="004D1DBF" w:rsidRDefault="006A125A" w:rsidP="006A125A"/>
    <w:p w14:paraId="6B4E3347" w14:textId="77777777" w:rsidR="006A125A" w:rsidRDefault="006A125A" w:rsidP="006A125A">
      <w:pPr>
        <w:jc w:val="center"/>
      </w:pPr>
      <w:r>
        <w:rPr>
          <w:noProof/>
          <w:lang w:val="en-US" w:eastAsia="zh-TW"/>
        </w:rPr>
        <w:lastRenderedPageBreak/>
        <w:drawing>
          <wp:inline distT="0" distB="0" distL="0" distR="0" wp14:anchorId="31713997" wp14:editId="5FBB1B2A">
            <wp:extent cx="2451100" cy="12173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0165" cy="1221859"/>
                    </a:xfrm>
                    <a:prstGeom prst="rect">
                      <a:avLst/>
                    </a:prstGeom>
                    <a:noFill/>
                  </pic:spPr>
                </pic:pic>
              </a:graphicData>
            </a:graphic>
          </wp:inline>
        </w:drawing>
      </w:r>
    </w:p>
    <w:p w14:paraId="32120AA1" w14:textId="77777777" w:rsidR="006A125A" w:rsidRPr="006C08F1" w:rsidRDefault="006A125A" w:rsidP="006A125A">
      <w:pPr>
        <w:pStyle w:val="ae"/>
        <w:jc w:val="center"/>
        <w:rPr>
          <w:lang w:eastAsia="zh-TW"/>
        </w:rPr>
      </w:pPr>
      <w:r w:rsidRPr="006C08F1">
        <w:t xml:space="preserve">Figure </w:t>
      </w:r>
      <w:r w:rsidRPr="006C08F1">
        <w:fldChar w:fldCharType="begin"/>
      </w:r>
      <w:r w:rsidRPr="006C08F1">
        <w:instrText xml:space="preserve"> SEQ Figure \* ARABIC </w:instrText>
      </w:r>
      <w:r w:rsidRPr="006C08F1">
        <w:fldChar w:fldCharType="separate"/>
      </w:r>
      <w:r w:rsidR="005F5B08">
        <w:rPr>
          <w:noProof/>
        </w:rPr>
        <w:t>2</w:t>
      </w:r>
      <w:r w:rsidRPr="006C08F1">
        <w:fldChar w:fldCharType="end"/>
      </w:r>
      <w:r w:rsidRPr="006C08F1">
        <w:t xml:space="preserve"> </w:t>
      </w:r>
      <w:r>
        <w:t>Up to 100 kHz Doppler shift between Serving satellite and neighboring satellite at 2GHz</w:t>
      </w:r>
    </w:p>
    <w:p w14:paraId="792E8240" w14:textId="77777777" w:rsidR="006A125A" w:rsidRPr="00D5288D" w:rsidRDefault="006A125A" w:rsidP="006A125A">
      <w:pPr>
        <w:spacing w:after="0"/>
        <w:rPr>
          <w:lang w:eastAsia="zh-TW"/>
        </w:rPr>
      </w:pPr>
    </w:p>
    <w:p w14:paraId="0847C132" w14:textId="77777777" w:rsidR="006A125A" w:rsidRDefault="006A125A" w:rsidP="006A125A">
      <w:pPr>
        <w:pStyle w:val="af4"/>
        <w:jc w:val="both"/>
        <w:rPr>
          <w:i/>
          <w:sz w:val="22"/>
          <w:szCs w:val="22"/>
        </w:rPr>
      </w:pPr>
      <w:bookmarkStart w:id="8" w:name="_Ref92609113"/>
      <w:r w:rsidRPr="009A7314">
        <w:rPr>
          <w:b/>
          <w:i/>
          <w:sz w:val="22"/>
        </w:rPr>
        <w:t xml:space="preserve">Observation </w:t>
      </w:r>
      <w:r w:rsidRPr="009A7314">
        <w:rPr>
          <w:b/>
          <w:i/>
          <w:sz w:val="22"/>
        </w:rPr>
        <w:fldChar w:fldCharType="begin"/>
      </w:r>
      <w:r w:rsidRPr="009A7314">
        <w:rPr>
          <w:b/>
          <w:i/>
          <w:sz w:val="22"/>
        </w:rPr>
        <w:instrText xml:space="preserve"> SEQ Observation \* ARABIC </w:instrText>
      </w:r>
      <w:r w:rsidRPr="009A7314">
        <w:rPr>
          <w:b/>
          <w:i/>
          <w:sz w:val="22"/>
        </w:rPr>
        <w:fldChar w:fldCharType="separate"/>
      </w:r>
      <w:r w:rsidR="005F5B08">
        <w:rPr>
          <w:b/>
          <w:i/>
          <w:noProof/>
          <w:sz w:val="22"/>
        </w:rPr>
        <w:t>3</w:t>
      </w:r>
      <w:r w:rsidRPr="009A7314">
        <w:rPr>
          <w:b/>
          <w:i/>
          <w:sz w:val="22"/>
        </w:rPr>
        <w:fldChar w:fldCharType="end"/>
      </w:r>
      <w:r w:rsidRPr="009A7314">
        <w:rPr>
          <w:i/>
          <w:sz w:val="22"/>
        </w:rPr>
        <w:t xml:space="preserve">: </w:t>
      </w:r>
      <w:r w:rsidRPr="004D1DBF">
        <w:rPr>
          <w:i/>
          <w:sz w:val="22"/>
          <w:szCs w:val="22"/>
        </w:rPr>
        <w:t>Up t</w:t>
      </w:r>
      <w:r>
        <w:rPr>
          <w:i/>
          <w:sz w:val="22"/>
          <w:szCs w:val="22"/>
        </w:rPr>
        <w:t>o 100kHz Doppler shift between s</w:t>
      </w:r>
      <w:r w:rsidRPr="004D1DBF">
        <w:rPr>
          <w:i/>
          <w:sz w:val="22"/>
          <w:szCs w:val="22"/>
        </w:rPr>
        <w:t>erving satellite and neighboring satellite at 2GHz</w:t>
      </w:r>
      <w:r>
        <w:rPr>
          <w:i/>
          <w:sz w:val="22"/>
          <w:szCs w:val="22"/>
        </w:rPr>
        <w:t xml:space="preserve"> can be observed.</w:t>
      </w:r>
      <w:bookmarkEnd w:id="8"/>
      <w:r>
        <w:rPr>
          <w:i/>
          <w:sz w:val="22"/>
          <w:szCs w:val="22"/>
        </w:rPr>
        <w:t xml:space="preserve"> </w:t>
      </w:r>
    </w:p>
    <w:p w14:paraId="78FE0BCE" w14:textId="23A7F785" w:rsidR="006A125A" w:rsidRDefault="00D430D2" w:rsidP="006A125A">
      <w:pPr>
        <w:pStyle w:val="af4"/>
        <w:jc w:val="both"/>
        <w:rPr>
          <w:bCs/>
          <w:lang w:eastAsia="zh-TW"/>
        </w:rPr>
      </w:pPr>
      <w:r>
        <w:rPr>
          <w:bCs/>
          <w:lang w:eastAsia="zh-TW"/>
        </w:rPr>
        <w:t>Therefore, in the</w:t>
      </w:r>
      <w:r w:rsidR="006A125A">
        <w:rPr>
          <w:bCs/>
          <w:lang w:eastAsia="zh-TW"/>
        </w:rPr>
        <w:t xml:space="preserve"> last meeting</w:t>
      </w:r>
      <w:r w:rsidR="00A671F1">
        <w:rPr>
          <w:bCs/>
          <w:lang w:eastAsia="zh-TW"/>
        </w:rPr>
        <w:t xml:space="preserve"> [1]</w:t>
      </w:r>
      <w:r w:rsidR="006A125A">
        <w:rPr>
          <w:bCs/>
          <w:lang w:eastAsia="zh-TW"/>
        </w:rPr>
        <w:t>, several existing</w:t>
      </w:r>
      <w:r w:rsidR="006A125A">
        <w:rPr>
          <w:rFonts w:hint="eastAsia"/>
          <w:bCs/>
          <w:lang w:eastAsia="zh-TW"/>
        </w:rPr>
        <w:t xml:space="preserve"> methodologies </w:t>
      </w:r>
      <w:r w:rsidR="00A671F1">
        <w:rPr>
          <w:bCs/>
          <w:lang w:eastAsia="zh-TW"/>
        </w:rPr>
        <w:t>are proposed</w:t>
      </w:r>
      <w:r w:rsidR="00A671F1">
        <w:rPr>
          <w:rFonts w:hint="eastAsia"/>
          <w:bCs/>
          <w:lang w:eastAsia="zh-TW"/>
        </w:rPr>
        <w:t xml:space="preserve"> </w:t>
      </w:r>
      <w:r w:rsidR="006A125A">
        <w:rPr>
          <w:rFonts w:hint="eastAsia"/>
          <w:bCs/>
          <w:lang w:eastAsia="zh-TW"/>
        </w:rPr>
        <w:t xml:space="preserve">to </w:t>
      </w:r>
      <w:r w:rsidR="006A125A">
        <w:rPr>
          <w:bCs/>
          <w:lang w:eastAsia="zh-TW"/>
        </w:rPr>
        <w:t xml:space="preserve">avoid receiving signals from different satellite at one time, e.g. </w:t>
      </w:r>
    </w:p>
    <w:p w14:paraId="17B459D0" w14:textId="77777777" w:rsidR="00A671F1" w:rsidRPr="00A671F1" w:rsidRDefault="006A125A" w:rsidP="00A671F1">
      <w:pPr>
        <w:pStyle w:val="af4"/>
        <w:numPr>
          <w:ilvl w:val="0"/>
          <w:numId w:val="49"/>
        </w:numPr>
        <w:jc w:val="both"/>
        <w:rPr>
          <w:bCs/>
          <w:lang w:eastAsia="zh-TW"/>
        </w:rPr>
      </w:pPr>
      <w:r>
        <w:rPr>
          <w:bCs/>
          <w:lang w:eastAsia="zh-TW"/>
        </w:rPr>
        <w:t>Scheduling restriction</w:t>
      </w:r>
      <w:r w:rsidR="00A671F1">
        <w:rPr>
          <w:bCs/>
          <w:lang w:eastAsia="zh-TW"/>
        </w:rPr>
        <w:t xml:space="preserve"> and </w:t>
      </w:r>
      <w:r w:rsidRPr="00A671F1">
        <w:rPr>
          <w:bCs/>
          <w:lang w:eastAsia="zh-TW"/>
        </w:rPr>
        <w:t>M</w:t>
      </w:r>
      <w:r w:rsidRPr="00A671F1">
        <w:rPr>
          <w:rFonts w:hint="eastAsia"/>
          <w:bCs/>
          <w:lang w:eastAsia="zh-TW"/>
        </w:rPr>
        <w:t>easurement gap</w:t>
      </w:r>
      <w:r w:rsidRPr="00A671F1">
        <w:rPr>
          <w:bCs/>
          <w:lang w:eastAsia="zh-TW"/>
        </w:rPr>
        <w:t xml:space="preserve"> </w:t>
      </w:r>
      <w:r w:rsidRPr="00A671F1">
        <w:rPr>
          <w:i/>
          <w:noProof/>
          <w:shd w:val="pct15" w:color="auto" w:fill="FFFFFF"/>
          <w:lang w:val="en-US" w:eastAsia="zh-TW"/>
        </w:rPr>
        <w:t xml:space="preserve"> </w:t>
      </w:r>
    </w:p>
    <w:p w14:paraId="29E24D37" w14:textId="77777777" w:rsidR="00A671F1" w:rsidRDefault="00A671F1" w:rsidP="00A671F1">
      <w:pPr>
        <w:pStyle w:val="af4"/>
        <w:numPr>
          <w:ilvl w:val="0"/>
          <w:numId w:val="49"/>
        </w:numPr>
        <w:jc w:val="both"/>
        <w:rPr>
          <w:bCs/>
          <w:lang w:eastAsia="zh-TW"/>
        </w:rPr>
      </w:pPr>
      <w:r>
        <w:rPr>
          <w:bCs/>
          <w:lang w:eastAsia="zh-TW"/>
        </w:rPr>
        <w:t>Sharing/scaling factor</w:t>
      </w:r>
    </w:p>
    <w:p w14:paraId="58A3641E" w14:textId="7CE64B43" w:rsidR="006A125A" w:rsidRPr="00A671F1" w:rsidRDefault="006A125A" w:rsidP="00A671F1">
      <w:pPr>
        <w:pStyle w:val="af4"/>
        <w:ind w:left="480"/>
        <w:jc w:val="both"/>
        <w:rPr>
          <w:bCs/>
          <w:lang w:eastAsia="zh-TW"/>
        </w:rPr>
      </w:pPr>
      <w:r w:rsidRPr="00201079">
        <w:rPr>
          <w:i/>
          <w:noProof/>
          <w:shd w:val="pct15" w:color="auto" w:fill="FFFFFF"/>
          <w:lang w:val="en-US" w:eastAsia="zh-TW"/>
        </w:rPr>
        <mc:AlternateContent>
          <mc:Choice Requires="wps">
            <w:drawing>
              <wp:anchor distT="45720" distB="45720" distL="114300" distR="114300" simplePos="0" relativeHeight="251681792" behindDoc="0" locked="0" layoutInCell="1" allowOverlap="1" wp14:anchorId="280DF4C6" wp14:editId="3A741397">
                <wp:simplePos x="0" y="0"/>
                <wp:positionH relativeFrom="margin">
                  <wp:align>left</wp:align>
                </wp:positionH>
                <wp:positionV relativeFrom="paragraph">
                  <wp:posOffset>217805</wp:posOffset>
                </wp:positionV>
                <wp:extent cx="6215380" cy="1404620"/>
                <wp:effectExtent l="0" t="0" r="13970" b="1333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48A3A98E" w14:textId="77777777" w:rsidR="00A671F1" w:rsidRPr="00B23B26" w:rsidRDefault="00A671F1" w:rsidP="00A671F1">
                            <w:pPr>
                              <w:outlineLvl w:val="3"/>
                              <w:rPr>
                                <w:b/>
                                <w:color w:val="0070C0"/>
                                <w:u w:val="single"/>
                                <w:lang w:eastAsia="ko-KR"/>
                              </w:rPr>
                            </w:pPr>
                            <w:r w:rsidRPr="00B23B26">
                              <w:rPr>
                                <w:b/>
                                <w:color w:val="0070C0"/>
                                <w:u w:val="single"/>
                                <w:lang w:eastAsia="ko-KR"/>
                              </w:rPr>
                              <w:t>Issue 3</w:t>
                            </w:r>
                            <w:r w:rsidRPr="00B23B26">
                              <w:rPr>
                                <w:rFonts w:hint="eastAsia"/>
                                <w:b/>
                                <w:color w:val="0070C0"/>
                                <w:u w:val="single"/>
                                <w:lang w:eastAsia="zh-CN"/>
                              </w:rPr>
                              <w:t>-</w:t>
                            </w:r>
                            <w:r w:rsidRPr="00B23B26">
                              <w:rPr>
                                <w:b/>
                                <w:color w:val="0070C0"/>
                                <w:u w:val="single"/>
                                <w:lang w:eastAsia="ko-KR"/>
                              </w:rPr>
                              <w:t>1-4: Measurement with multiple SMTCs</w:t>
                            </w:r>
                          </w:p>
                          <w:p w14:paraId="49AC9423" w14:textId="77777777" w:rsidR="00A671F1" w:rsidRPr="00625D97" w:rsidRDefault="00A671F1" w:rsidP="00A671F1">
                            <w:pPr>
                              <w:rPr>
                                <w:i/>
                                <w:lang w:val="en-US" w:eastAsia="zh-CN"/>
                              </w:rPr>
                            </w:pPr>
                            <w:r w:rsidRPr="00B23B26">
                              <w:rPr>
                                <w:i/>
                                <w:lang w:val="en-US" w:eastAsia="zh-CN"/>
                              </w:rPr>
                              <w:t>Agreement</w:t>
                            </w:r>
                            <w:r w:rsidRPr="00B23B26">
                              <w:rPr>
                                <w:rFonts w:hint="eastAsia"/>
                                <w:i/>
                                <w:lang w:val="en-US" w:eastAsia="zh-CN"/>
                              </w:rPr>
                              <w:t>:</w:t>
                            </w:r>
                          </w:p>
                          <w:p w14:paraId="7CBBDD99" w14:textId="77777777" w:rsidR="00A671F1" w:rsidRPr="00625D97" w:rsidRDefault="00A671F1" w:rsidP="00A671F1">
                            <w:pPr>
                              <w:pStyle w:val="afb"/>
                              <w:numPr>
                                <w:ilvl w:val="0"/>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Item-1: Scheduling restriction</w:t>
                            </w:r>
                          </w:p>
                          <w:p w14:paraId="4E314372" w14:textId="77777777" w:rsidR="00A671F1" w:rsidRPr="00625D97" w:rsidRDefault="00A671F1" w:rsidP="00A671F1">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1</w:t>
                            </w:r>
                            <w:r w:rsidRPr="00A671F1">
                              <w:rPr>
                                <w:rFonts w:eastAsia="SimSun"/>
                                <w:szCs w:val="24"/>
                                <w:highlight w:val="cyan"/>
                                <w:lang w:eastAsia="zh-CN"/>
                              </w:rPr>
                              <w:t>: Scheduling restriction is always allowed for measurement</w:t>
                            </w:r>
                            <w:r w:rsidRPr="00625D97">
                              <w:rPr>
                                <w:rFonts w:eastAsia="SimSun"/>
                                <w:szCs w:val="24"/>
                                <w:lang w:eastAsia="zh-CN"/>
                              </w:rPr>
                              <w:t xml:space="preserve"> of cells belonging to a different satellite than the serving cell if not </w:t>
                            </w:r>
                            <w:r w:rsidRPr="00A671F1">
                              <w:rPr>
                                <w:rFonts w:eastAsia="SimSun"/>
                                <w:szCs w:val="24"/>
                                <w:highlight w:val="cyan"/>
                                <w:lang w:eastAsia="zh-CN"/>
                              </w:rPr>
                              <w:t>fully confined within MG</w:t>
                            </w:r>
                            <w:r w:rsidRPr="00625D97">
                              <w:rPr>
                                <w:rFonts w:eastAsia="SimSun"/>
                                <w:szCs w:val="24"/>
                                <w:lang w:eastAsia="zh-CN"/>
                              </w:rPr>
                              <w:t>. No scheduling restriction for measurement of cells belonging to serving cell.</w:t>
                            </w:r>
                          </w:p>
                          <w:p w14:paraId="52F558D6" w14:textId="77777777" w:rsidR="00A671F1" w:rsidRPr="00625D97" w:rsidRDefault="00A671F1" w:rsidP="00A671F1">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2: Same as Option 1, but only for the case where either serving or target measurement cells is LEO. Otherwise, no scheduling restriction is defined.</w:t>
                            </w:r>
                          </w:p>
                          <w:p w14:paraId="295DDD37" w14:textId="77777777" w:rsidR="00A671F1" w:rsidRPr="00625D97" w:rsidRDefault="00A671F1" w:rsidP="00A671F1">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3: For both intra- and inter- frequency measurements, the UE uses measurement gaps; the UE is not required to measure the SSB-s unless the SSB-s are completely contained in the measurement gaps.</w:t>
                            </w:r>
                          </w:p>
                          <w:p w14:paraId="6134BC59" w14:textId="5978B207" w:rsidR="00D544A5" w:rsidRPr="00C97FCE" w:rsidRDefault="00A671F1" w:rsidP="00C97FCE">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4: Please add yours, if any.</w:t>
                            </w:r>
                            <w:r w:rsidR="00D544A5" w:rsidRPr="00C97FCE">
                              <w:rPr>
                                <w:szCs w:val="24"/>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0DF4C6" id="文字方塊 2" o:spid="_x0000_s1027" type="#_x0000_t202" style="position:absolute;left:0;text-align:left;margin-left:0;margin-top:17.15pt;width:489.4pt;height:110.6pt;z-index:2516817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">
                <v:textbox style="mso-fit-shape-to-text:t">
                  <w:txbxContent>
                    <w:p w14:paraId="48A3A98E" w14:textId="77777777" w:rsidR="00A671F1" w:rsidRPr="00B23B26" w:rsidRDefault="00A671F1" w:rsidP="00A671F1">
                      <w:pPr>
                        <w:outlineLvl w:val="3"/>
                        <w:rPr>
                          <w:b/>
                          <w:color w:val="0070C0"/>
                          <w:u w:val="single"/>
                          <w:lang w:eastAsia="ko-KR"/>
                        </w:rPr>
                      </w:pPr>
                      <w:r w:rsidRPr="00B23B26">
                        <w:rPr>
                          <w:b/>
                          <w:color w:val="0070C0"/>
                          <w:u w:val="single"/>
                          <w:lang w:eastAsia="ko-KR"/>
                        </w:rPr>
                        <w:t>Issue 3</w:t>
                      </w:r>
                      <w:r w:rsidRPr="00B23B26">
                        <w:rPr>
                          <w:rFonts w:hint="eastAsia"/>
                          <w:b/>
                          <w:color w:val="0070C0"/>
                          <w:u w:val="single"/>
                          <w:lang w:eastAsia="zh-CN"/>
                        </w:rPr>
                        <w:t>-</w:t>
                      </w:r>
                      <w:r w:rsidRPr="00B23B26">
                        <w:rPr>
                          <w:b/>
                          <w:color w:val="0070C0"/>
                          <w:u w:val="single"/>
                          <w:lang w:eastAsia="ko-KR"/>
                        </w:rPr>
                        <w:t>1-4: Measurement with multiple SMTCs</w:t>
                      </w:r>
                    </w:p>
                    <w:p w14:paraId="49AC9423" w14:textId="77777777" w:rsidR="00A671F1" w:rsidRPr="00625D97" w:rsidRDefault="00A671F1" w:rsidP="00A671F1">
                      <w:pPr>
                        <w:rPr>
                          <w:i/>
                          <w:lang w:val="en-US" w:eastAsia="zh-CN"/>
                        </w:rPr>
                      </w:pPr>
                      <w:r w:rsidRPr="00B23B26">
                        <w:rPr>
                          <w:i/>
                          <w:lang w:val="en-US" w:eastAsia="zh-CN"/>
                        </w:rPr>
                        <w:t>Agreement</w:t>
                      </w:r>
                      <w:r w:rsidRPr="00B23B26">
                        <w:rPr>
                          <w:rFonts w:hint="eastAsia"/>
                          <w:i/>
                          <w:lang w:val="en-US" w:eastAsia="zh-CN"/>
                        </w:rPr>
                        <w:t>:</w:t>
                      </w:r>
                    </w:p>
                    <w:p w14:paraId="7CBBDD99" w14:textId="77777777" w:rsidR="00A671F1" w:rsidRPr="00625D97" w:rsidRDefault="00A671F1" w:rsidP="00A671F1">
                      <w:pPr>
                        <w:pStyle w:val="afb"/>
                        <w:numPr>
                          <w:ilvl w:val="0"/>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Item-1: Scheduling restriction</w:t>
                      </w:r>
                    </w:p>
                    <w:p w14:paraId="4E314372" w14:textId="77777777" w:rsidR="00A671F1" w:rsidRPr="00625D97" w:rsidRDefault="00A671F1" w:rsidP="00A671F1">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1</w:t>
                      </w:r>
                      <w:r w:rsidRPr="00A671F1">
                        <w:rPr>
                          <w:rFonts w:eastAsia="SimSun"/>
                          <w:szCs w:val="24"/>
                          <w:highlight w:val="cyan"/>
                          <w:lang w:eastAsia="zh-CN"/>
                        </w:rPr>
                        <w:t>: Scheduling restriction is always allowed for measurement</w:t>
                      </w:r>
                      <w:r w:rsidRPr="00625D97">
                        <w:rPr>
                          <w:rFonts w:eastAsia="SimSun"/>
                          <w:szCs w:val="24"/>
                          <w:lang w:eastAsia="zh-CN"/>
                        </w:rPr>
                        <w:t xml:space="preserve"> of cells belonging to a different satellite than the serving cell if not </w:t>
                      </w:r>
                      <w:r w:rsidRPr="00A671F1">
                        <w:rPr>
                          <w:rFonts w:eastAsia="SimSun"/>
                          <w:szCs w:val="24"/>
                          <w:highlight w:val="cyan"/>
                          <w:lang w:eastAsia="zh-CN"/>
                        </w:rPr>
                        <w:t>fully confined within MG</w:t>
                      </w:r>
                      <w:r w:rsidRPr="00625D97">
                        <w:rPr>
                          <w:rFonts w:eastAsia="SimSun"/>
                          <w:szCs w:val="24"/>
                          <w:lang w:eastAsia="zh-CN"/>
                        </w:rPr>
                        <w:t>. No scheduling restriction for measurement of cells belonging to serving cell.</w:t>
                      </w:r>
                    </w:p>
                    <w:p w14:paraId="52F558D6" w14:textId="77777777" w:rsidR="00A671F1" w:rsidRPr="00625D97" w:rsidRDefault="00A671F1" w:rsidP="00A671F1">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2: Same as Option 1, but only for the case where either serving or target measurement cells is LEO. Otherwise, no scheduling restriction is defined.</w:t>
                      </w:r>
                    </w:p>
                    <w:p w14:paraId="295DDD37" w14:textId="77777777" w:rsidR="00A671F1" w:rsidRPr="00625D97" w:rsidRDefault="00A671F1" w:rsidP="00A671F1">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3: For both intra- and inter- frequency measurements, the UE uses measurement gaps; the UE is not required to measure the SSB-s unless the SSB-s are completely contained in the measurement gaps.</w:t>
                      </w:r>
                    </w:p>
                    <w:p w14:paraId="6134BC59" w14:textId="5978B207" w:rsidR="00D544A5" w:rsidRPr="00C97FCE" w:rsidRDefault="00A671F1" w:rsidP="00C97FCE">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625D97">
                        <w:rPr>
                          <w:rFonts w:eastAsia="SimSun"/>
                          <w:szCs w:val="24"/>
                          <w:lang w:eastAsia="zh-CN"/>
                        </w:rPr>
                        <w:t>Option 4: Please add yours, if any.</w:t>
                      </w:r>
                      <w:r w:rsidR="00D544A5" w:rsidRPr="00C97FCE">
                        <w:rPr>
                          <w:szCs w:val="24"/>
                          <w:lang w:eastAsia="zh-CN"/>
                        </w:rPr>
                        <w:t xml:space="preserve"> </w:t>
                      </w:r>
                    </w:p>
                  </w:txbxContent>
                </v:textbox>
                <w10:wrap type="square" anchorx="margin"/>
              </v:shape>
            </w:pict>
          </mc:Fallback>
        </mc:AlternateContent>
      </w:r>
    </w:p>
    <w:p w14:paraId="0F44C578" w14:textId="77777777" w:rsidR="006A125A" w:rsidRDefault="006A125A" w:rsidP="006A125A">
      <w:pPr>
        <w:pStyle w:val="af4"/>
        <w:jc w:val="both"/>
        <w:rPr>
          <w:bCs/>
          <w:lang w:eastAsia="zh-TW"/>
        </w:rPr>
      </w:pPr>
    </w:p>
    <w:p w14:paraId="7078C770" w14:textId="3EDE4B7B" w:rsidR="0032250E" w:rsidRDefault="00B13ED7" w:rsidP="006A125A">
      <w:pPr>
        <w:pStyle w:val="af4"/>
        <w:jc w:val="both"/>
        <w:rPr>
          <w:bCs/>
          <w:lang w:eastAsia="zh-TW"/>
        </w:rPr>
      </w:pPr>
      <w:r>
        <w:rPr>
          <w:bCs/>
          <w:lang w:eastAsia="zh-TW"/>
        </w:rPr>
        <w:t xml:space="preserve">On the Item-1 in Issue 3-1-4, </w:t>
      </w:r>
      <w:r w:rsidR="0032250E">
        <w:rPr>
          <w:bCs/>
          <w:lang w:eastAsia="zh-TW"/>
        </w:rPr>
        <w:t xml:space="preserve">on Option 1 and Option 2, to apply scheduling restriction, the serving cell needs to know the UE receiving timing of other satellites in symbol-level, and it is questionable. </w:t>
      </w:r>
    </w:p>
    <w:p w14:paraId="4AE265C3" w14:textId="09974B89" w:rsidR="0022712C" w:rsidRDefault="0022712C" w:rsidP="0022712C">
      <w:pPr>
        <w:pStyle w:val="af4"/>
        <w:jc w:val="both"/>
        <w:rPr>
          <w:i/>
          <w:sz w:val="22"/>
          <w:szCs w:val="22"/>
        </w:rPr>
      </w:pPr>
      <w:bookmarkStart w:id="9" w:name="_Ref95686891"/>
      <w:r w:rsidRPr="009A7314">
        <w:rPr>
          <w:b/>
          <w:i/>
          <w:sz w:val="22"/>
        </w:rPr>
        <w:t xml:space="preserve">Observation </w:t>
      </w:r>
      <w:r w:rsidRPr="009A7314">
        <w:rPr>
          <w:b/>
          <w:i/>
          <w:sz w:val="22"/>
        </w:rPr>
        <w:fldChar w:fldCharType="begin"/>
      </w:r>
      <w:r w:rsidRPr="009A7314">
        <w:rPr>
          <w:b/>
          <w:i/>
          <w:sz w:val="22"/>
        </w:rPr>
        <w:instrText xml:space="preserve"> SEQ Observation \* ARABIC </w:instrText>
      </w:r>
      <w:r w:rsidRPr="009A7314">
        <w:rPr>
          <w:b/>
          <w:i/>
          <w:sz w:val="22"/>
        </w:rPr>
        <w:fldChar w:fldCharType="separate"/>
      </w:r>
      <w:r w:rsidR="005F5B08">
        <w:rPr>
          <w:b/>
          <w:i/>
          <w:noProof/>
          <w:sz w:val="22"/>
        </w:rPr>
        <w:t>4</w:t>
      </w:r>
      <w:r w:rsidRPr="009A7314">
        <w:rPr>
          <w:b/>
          <w:i/>
          <w:sz w:val="22"/>
        </w:rPr>
        <w:fldChar w:fldCharType="end"/>
      </w:r>
      <w:r w:rsidRPr="009A7314">
        <w:rPr>
          <w:i/>
          <w:sz w:val="22"/>
        </w:rPr>
        <w:t xml:space="preserve">: </w:t>
      </w:r>
      <w:r>
        <w:rPr>
          <w:i/>
          <w:sz w:val="22"/>
          <w:szCs w:val="22"/>
        </w:rPr>
        <w:t>For the scheduling restriction-based solution (Option 1 and Option 2),</w:t>
      </w:r>
      <w:r w:rsidR="0032250E">
        <w:rPr>
          <w:i/>
          <w:sz w:val="22"/>
          <w:szCs w:val="22"/>
        </w:rPr>
        <w:t xml:space="preserve"> serving cell need</w:t>
      </w:r>
      <w:r w:rsidR="00CB67CE">
        <w:rPr>
          <w:i/>
          <w:sz w:val="22"/>
          <w:szCs w:val="22"/>
        </w:rPr>
        <w:t>s</w:t>
      </w:r>
      <w:r w:rsidR="0032250E">
        <w:rPr>
          <w:i/>
          <w:sz w:val="22"/>
          <w:szCs w:val="22"/>
        </w:rPr>
        <w:t xml:space="preserve"> to know</w:t>
      </w:r>
      <w:r>
        <w:rPr>
          <w:i/>
          <w:sz w:val="22"/>
          <w:szCs w:val="22"/>
        </w:rPr>
        <w:t xml:space="preserve"> the </w:t>
      </w:r>
      <w:r w:rsidR="0032250E" w:rsidRPr="00455D0C">
        <w:rPr>
          <w:i/>
          <w:sz w:val="22"/>
          <w:szCs w:val="22"/>
        </w:rPr>
        <w:t>UE receiving timing of other satellites</w:t>
      </w:r>
      <w:r w:rsidR="0032250E">
        <w:rPr>
          <w:i/>
          <w:sz w:val="22"/>
          <w:szCs w:val="22"/>
        </w:rPr>
        <w:t xml:space="preserve"> in symbol-level</w:t>
      </w:r>
      <w:r>
        <w:rPr>
          <w:i/>
          <w:sz w:val="22"/>
          <w:szCs w:val="22"/>
        </w:rPr>
        <w:t>.</w:t>
      </w:r>
      <w:bookmarkEnd w:id="9"/>
    </w:p>
    <w:p w14:paraId="1E0508AC" w14:textId="1A1F4DD9" w:rsidR="0032250E" w:rsidRPr="009B36DC" w:rsidRDefault="0032250E" w:rsidP="006A125A">
      <w:pPr>
        <w:pStyle w:val="af4"/>
        <w:jc w:val="both"/>
        <w:rPr>
          <w:bCs/>
          <w:lang w:eastAsia="zh-TW"/>
        </w:rPr>
      </w:pPr>
      <w:r>
        <w:rPr>
          <w:bCs/>
          <w:lang w:eastAsia="zh-TW"/>
        </w:rPr>
        <w:t>Thus, we prefer Option 3 (gap-based solution) as applying measurement gap for the measurements on other satellites (or measurement cell group) to Option 2 (scheduling restriction-based solution)</w:t>
      </w:r>
      <w:r w:rsidR="00CB67CE">
        <w:rPr>
          <w:bCs/>
          <w:lang w:eastAsia="zh-TW"/>
        </w:rPr>
        <w:t>, because the gap-based solution does not need the timing information in symbol level</w:t>
      </w:r>
      <w:r>
        <w:rPr>
          <w:bCs/>
          <w:lang w:eastAsia="zh-TW"/>
        </w:rPr>
        <w:t xml:space="preserve">. And we suggest the revised </w:t>
      </w:r>
      <w:r w:rsidRPr="009B36DC">
        <w:rPr>
          <w:bCs/>
          <w:lang w:eastAsia="zh-TW"/>
        </w:rPr>
        <w:t xml:space="preserve">wording for Option 3 as below: </w:t>
      </w:r>
    </w:p>
    <w:p w14:paraId="5BE0FEE6" w14:textId="00945B85" w:rsidR="0032250E" w:rsidRPr="00DD2D33" w:rsidRDefault="0032250E" w:rsidP="0032250E">
      <w:pPr>
        <w:pStyle w:val="af4"/>
        <w:jc w:val="both"/>
        <w:rPr>
          <w:b/>
          <w:i/>
          <w:sz w:val="22"/>
        </w:rPr>
      </w:pPr>
      <w:bookmarkStart w:id="10" w:name="_Ref95686926"/>
      <w:r w:rsidRPr="009B36DC">
        <w:rPr>
          <w:b/>
          <w:i/>
          <w:sz w:val="22"/>
        </w:rPr>
        <w:t xml:space="preserve">Proposal </w:t>
      </w:r>
      <w:r w:rsidRPr="009B36DC">
        <w:rPr>
          <w:b/>
          <w:i/>
          <w:sz w:val="22"/>
        </w:rPr>
        <w:fldChar w:fldCharType="begin"/>
      </w:r>
      <w:r w:rsidRPr="009B36DC">
        <w:rPr>
          <w:b/>
          <w:i/>
          <w:sz w:val="22"/>
        </w:rPr>
        <w:instrText xml:space="preserve"> SEQ Proposal \* ARABIC </w:instrText>
      </w:r>
      <w:r w:rsidRPr="009B36DC">
        <w:rPr>
          <w:b/>
          <w:i/>
          <w:sz w:val="22"/>
        </w:rPr>
        <w:fldChar w:fldCharType="separate"/>
      </w:r>
      <w:r w:rsidR="005F5B08">
        <w:rPr>
          <w:b/>
          <w:i/>
          <w:noProof/>
          <w:sz w:val="22"/>
        </w:rPr>
        <w:t>3</w:t>
      </w:r>
      <w:r w:rsidRPr="009B36DC">
        <w:rPr>
          <w:b/>
          <w:i/>
          <w:sz w:val="22"/>
        </w:rPr>
        <w:fldChar w:fldCharType="end"/>
      </w:r>
      <w:r w:rsidRPr="009B36DC">
        <w:rPr>
          <w:b/>
          <w:i/>
          <w:sz w:val="22"/>
        </w:rPr>
        <w:t xml:space="preserve">: </w:t>
      </w:r>
      <w:r w:rsidRPr="009B36DC">
        <w:rPr>
          <w:i/>
          <w:sz w:val="22"/>
        </w:rPr>
        <w:t xml:space="preserve">For both intra- and inter- frequency measurements of cells belonging to a different satellite than the serving cell, the UE uses measurement gaps. </w:t>
      </w:r>
      <w:r w:rsidR="00333814" w:rsidRPr="009B36DC">
        <w:rPr>
          <w:i/>
          <w:sz w:val="22"/>
        </w:rPr>
        <w:t>For intra- frequency measurements, n</w:t>
      </w:r>
      <w:r w:rsidRPr="009B36DC">
        <w:rPr>
          <w:i/>
          <w:sz w:val="22"/>
        </w:rPr>
        <w:t>o measurement gaps is needed for the cells belonging to the same satellite as serving cell. (Option 3a)</w:t>
      </w:r>
      <w:bookmarkEnd w:id="10"/>
    </w:p>
    <w:p w14:paraId="6D300F8F" w14:textId="77777777" w:rsidR="000A50B5" w:rsidRDefault="000A50B5" w:rsidP="006A125A">
      <w:pPr>
        <w:pStyle w:val="af4"/>
        <w:jc w:val="both"/>
        <w:rPr>
          <w:rFonts w:eastAsia="SimSun"/>
          <w:szCs w:val="24"/>
          <w:lang w:eastAsia="zh-CN"/>
        </w:rPr>
      </w:pPr>
    </w:p>
    <w:p w14:paraId="47250276" w14:textId="5FA9198F" w:rsidR="000A50B5" w:rsidRDefault="0000357C" w:rsidP="006A125A">
      <w:pPr>
        <w:pStyle w:val="af4"/>
        <w:jc w:val="both"/>
        <w:rPr>
          <w:bCs/>
          <w:lang w:eastAsia="zh-TW"/>
        </w:rPr>
      </w:pPr>
      <w:r w:rsidRPr="00201079">
        <w:rPr>
          <w:i/>
          <w:noProof/>
          <w:shd w:val="pct15" w:color="auto" w:fill="FFFFFF"/>
          <w:lang w:val="en-US" w:eastAsia="zh-TW"/>
        </w:rPr>
        <w:lastRenderedPageBreak/>
        <mc:AlternateContent>
          <mc:Choice Requires="wps">
            <w:drawing>
              <wp:anchor distT="45720" distB="45720" distL="114300" distR="114300" simplePos="0" relativeHeight="251687936" behindDoc="0" locked="0" layoutInCell="1" allowOverlap="1" wp14:anchorId="724DE878" wp14:editId="28FAE07F">
                <wp:simplePos x="0" y="0"/>
                <wp:positionH relativeFrom="margin">
                  <wp:align>left</wp:align>
                </wp:positionH>
                <wp:positionV relativeFrom="paragraph">
                  <wp:posOffset>489585</wp:posOffset>
                </wp:positionV>
                <wp:extent cx="6215380" cy="1404620"/>
                <wp:effectExtent l="0" t="0" r="13970" b="1968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29E3D7C5" w14:textId="77777777" w:rsidR="000A50B5" w:rsidRPr="00B23B26" w:rsidRDefault="000A50B5" w:rsidP="000A50B5">
                            <w:pPr>
                              <w:outlineLvl w:val="3"/>
                              <w:rPr>
                                <w:b/>
                                <w:color w:val="0070C0"/>
                                <w:u w:val="single"/>
                                <w:lang w:eastAsia="ko-KR"/>
                              </w:rPr>
                            </w:pPr>
                            <w:r w:rsidRPr="00B23B26">
                              <w:rPr>
                                <w:b/>
                                <w:color w:val="0070C0"/>
                                <w:u w:val="single"/>
                                <w:lang w:eastAsia="ko-KR"/>
                              </w:rPr>
                              <w:t>Issue 3</w:t>
                            </w:r>
                            <w:r w:rsidRPr="00B23B26">
                              <w:rPr>
                                <w:rFonts w:hint="eastAsia"/>
                                <w:b/>
                                <w:color w:val="0070C0"/>
                                <w:u w:val="single"/>
                                <w:lang w:eastAsia="zh-CN"/>
                              </w:rPr>
                              <w:t>-</w:t>
                            </w:r>
                            <w:r w:rsidRPr="00B23B26">
                              <w:rPr>
                                <w:b/>
                                <w:color w:val="0070C0"/>
                                <w:u w:val="single"/>
                                <w:lang w:eastAsia="ko-KR"/>
                              </w:rPr>
                              <w:t>1-4: Measurement with multiple SMTCs</w:t>
                            </w:r>
                          </w:p>
                          <w:p w14:paraId="24D96B1F" w14:textId="77777777" w:rsidR="000A50B5" w:rsidRPr="00625D97" w:rsidRDefault="000A50B5" w:rsidP="000A50B5">
                            <w:pPr>
                              <w:rPr>
                                <w:i/>
                                <w:lang w:val="en-US" w:eastAsia="zh-CN"/>
                              </w:rPr>
                            </w:pPr>
                            <w:r w:rsidRPr="00B23B26">
                              <w:rPr>
                                <w:i/>
                                <w:lang w:val="en-US" w:eastAsia="zh-CN"/>
                              </w:rPr>
                              <w:t>Agreement</w:t>
                            </w:r>
                            <w:r w:rsidRPr="00B23B26">
                              <w:rPr>
                                <w:rFonts w:hint="eastAsia"/>
                                <w:i/>
                                <w:lang w:val="en-US" w:eastAsia="zh-CN"/>
                              </w:rPr>
                              <w:t>:</w:t>
                            </w:r>
                          </w:p>
                          <w:p w14:paraId="43EF53D6" w14:textId="77777777" w:rsidR="000A50B5" w:rsidRPr="00197FA3" w:rsidRDefault="000A50B5" w:rsidP="000A50B5">
                            <w:pPr>
                              <w:pStyle w:val="afb"/>
                              <w:numPr>
                                <w:ilvl w:val="0"/>
                                <w:numId w:val="47"/>
                              </w:numPr>
                              <w:overflowPunct w:val="0"/>
                              <w:autoSpaceDE w:val="0"/>
                              <w:autoSpaceDN w:val="0"/>
                              <w:adjustRightInd w:val="0"/>
                              <w:spacing w:after="120" w:line="276" w:lineRule="auto"/>
                              <w:textAlignment w:val="baseline"/>
                              <w:rPr>
                                <w:rFonts w:eastAsia="SimSun"/>
                                <w:szCs w:val="24"/>
                                <w:lang w:eastAsia="zh-CN"/>
                              </w:rPr>
                            </w:pPr>
                            <w:r w:rsidRPr="00197FA3">
                              <w:rPr>
                                <w:rFonts w:eastAsia="SimSun"/>
                                <w:szCs w:val="24"/>
                                <w:lang w:eastAsia="zh-CN"/>
                              </w:rPr>
                              <w:t>Item-2: Scaling factor</w:t>
                            </w:r>
                          </w:p>
                          <w:p w14:paraId="4F700ED6" w14:textId="77777777" w:rsidR="000A50B5" w:rsidRPr="00197FA3" w:rsidRDefault="000A50B5" w:rsidP="000A50B5">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197FA3">
                              <w:rPr>
                                <w:rFonts w:eastAsia="SimSun"/>
                                <w:szCs w:val="24"/>
                                <w:lang w:eastAsia="zh-CN"/>
                              </w:rPr>
                              <w:t>Option 1: When a measurement frequency is configured with multiple SMTCs with different offset values, the measurement frequency is treated as multiple independent measurement frequencies in terms of measurement period/interval and CSSF (Carrier Specific Scaling Factor) which represents the number of measurement carriers that share one cell search/measurement engine.</w:t>
                            </w:r>
                          </w:p>
                          <w:p w14:paraId="18F5F645" w14:textId="77777777" w:rsidR="000A50B5" w:rsidRPr="00197FA3" w:rsidRDefault="000A50B5" w:rsidP="000A50B5">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Option 2: Different solutions in terms of whether and exact number of scaling factor for the following cases:</w:t>
                            </w:r>
                          </w:p>
                          <w:p w14:paraId="2EF57655" w14:textId="77777777" w:rsidR="000A50B5" w:rsidRPr="00197FA3" w:rsidRDefault="000A50B5" w:rsidP="000A50B5">
                            <w:pPr>
                              <w:pStyle w:val="afb"/>
                              <w:numPr>
                                <w:ilvl w:val="2"/>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Whether UE can measure multiple SMTCs within one periodicity, and how many SMTCs can be measured in parallel.</w:t>
                            </w:r>
                          </w:p>
                          <w:p w14:paraId="19C95660" w14:textId="77777777" w:rsidR="000A50B5" w:rsidRPr="00197FA3" w:rsidRDefault="000A50B5" w:rsidP="000A50B5">
                            <w:pPr>
                              <w:pStyle w:val="afb"/>
                              <w:numPr>
                                <w:ilvl w:val="2"/>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 xml:space="preserve">If not all of them can be used by UE in parallel, whether or not UE and NW are in-sync in terms of which SMTCs will be in use at a given time </w:t>
                            </w:r>
                          </w:p>
                          <w:p w14:paraId="5C035CE4" w14:textId="77777777" w:rsidR="000A50B5" w:rsidRPr="00197FA3" w:rsidRDefault="000A50B5" w:rsidP="000A50B5">
                            <w:pPr>
                              <w:pStyle w:val="afb"/>
                              <w:numPr>
                                <w:ilvl w:val="1"/>
                                <w:numId w:val="47"/>
                              </w:numPr>
                              <w:overflowPunct w:val="0"/>
                              <w:autoSpaceDE w:val="0"/>
                              <w:autoSpaceDN w:val="0"/>
                              <w:adjustRightInd w:val="0"/>
                              <w:spacing w:after="120" w:line="276" w:lineRule="auto"/>
                              <w:textAlignment w:val="baseline"/>
                              <w:rPr>
                                <w:szCs w:val="24"/>
                                <w:lang w:eastAsia="zh-CN"/>
                              </w:rPr>
                            </w:pPr>
                            <w:r w:rsidRPr="00197FA3">
                              <w:rPr>
                                <w:szCs w:val="24"/>
                                <w:lang w:eastAsia="zh-CN"/>
                              </w:rPr>
                              <w:t>Option 3: When a measurement frequency is configured with multiple LEO satellites to measure, the number of LEO satellites is accounted in CSSF for connected mode and Kcarrier for idle/inactive mode.</w:t>
                            </w:r>
                          </w:p>
                          <w:p w14:paraId="080F83A1" w14:textId="77777777" w:rsidR="000A50B5" w:rsidRPr="00C97FCE" w:rsidRDefault="000A50B5" w:rsidP="000A50B5">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For all options, there can be more aspects to be taken into account, e.g. fully vs. partially overlapping SMTCs</w:t>
                            </w:r>
                          </w:p>
                          <w:p w14:paraId="545F7F4A" w14:textId="77777777" w:rsidR="00C97FCE" w:rsidRPr="00B23B26" w:rsidRDefault="00C97FCE" w:rsidP="00C97FCE">
                            <w:pPr>
                              <w:outlineLvl w:val="3"/>
                              <w:rPr>
                                <w:b/>
                                <w:color w:val="0070C0"/>
                                <w:u w:val="single"/>
                                <w:lang w:eastAsia="ko-KR"/>
                              </w:rPr>
                            </w:pPr>
                            <w:r w:rsidRPr="00B23B26">
                              <w:rPr>
                                <w:b/>
                                <w:color w:val="0070C0"/>
                                <w:u w:val="single"/>
                                <w:lang w:eastAsia="ko-KR"/>
                              </w:rPr>
                              <w:t>Issue 3</w:t>
                            </w:r>
                            <w:r w:rsidRPr="00B23B26">
                              <w:rPr>
                                <w:rFonts w:hint="eastAsia"/>
                                <w:b/>
                                <w:color w:val="0070C0"/>
                                <w:u w:val="single"/>
                                <w:lang w:eastAsia="zh-CN"/>
                              </w:rPr>
                              <w:t>-</w:t>
                            </w:r>
                            <w:r w:rsidRPr="00B23B26">
                              <w:rPr>
                                <w:b/>
                                <w:color w:val="0070C0"/>
                                <w:u w:val="single"/>
                                <w:lang w:eastAsia="ko-KR"/>
                              </w:rPr>
                              <w:t>1-8: Measurement requirements and with multiple satellites</w:t>
                            </w:r>
                          </w:p>
                          <w:p w14:paraId="6EA31AEA" w14:textId="77777777" w:rsidR="00C97FCE" w:rsidRPr="00B23B26" w:rsidRDefault="00C97FCE" w:rsidP="00C97FCE">
                            <w:pPr>
                              <w:rPr>
                                <w:i/>
                                <w:lang w:val="en-US" w:eastAsia="zh-CN"/>
                              </w:rPr>
                            </w:pPr>
                            <w:r w:rsidRPr="00B23B26">
                              <w:rPr>
                                <w:i/>
                                <w:lang w:val="en-US" w:eastAsia="zh-CN"/>
                              </w:rPr>
                              <w:t>Agreement</w:t>
                            </w:r>
                            <w:r w:rsidRPr="00B23B26">
                              <w:rPr>
                                <w:rFonts w:hint="eastAsia"/>
                                <w:i/>
                                <w:lang w:val="en-US" w:eastAsia="zh-CN"/>
                              </w:rPr>
                              <w:t>:</w:t>
                            </w:r>
                          </w:p>
                          <w:p w14:paraId="024C6578" w14:textId="77777777" w:rsidR="00C97FCE" w:rsidRPr="00B23B26" w:rsidRDefault="00C97FCE" w:rsidP="00C97FCE">
                            <w:pPr>
                              <w:pStyle w:val="afb"/>
                              <w:numPr>
                                <w:ilvl w:val="0"/>
                                <w:numId w:val="47"/>
                              </w:numPr>
                              <w:spacing w:after="120" w:line="276" w:lineRule="auto"/>
                              <w:ind w:left="720"/>
                              <w:rPr>
                                <w:rFonts w:eastAsia="SimSun"/>
                                <w:iCs/>
                                <w:szCs w:val="24"/>
                                <w:lang w:eastAsia="zh-CN"/>
                              </w:rPr>
                            </w:pPr>
                            <w:r w:rsidRPr="00B23B26">
                              <w:rPr>
                                <w:iCs/>
                                <w:lang w:val="en-US" w:eastAsia="zh-CN"/>
                              </w:rPr>
                              <w:t>For LEO, UE is not required to receive signals from multiple satellites/measurement cell groups at one time</w:t>
                            </w:r>
                            <w:r w:rsidRPr="00B23B26">
                              <w:rPr>
                                <w:iCs/>
                                <w:szCs w:val="24"/>
                                <w:lang w:eastAsia="zh-CN"/>
                              </w:rPr>
                              <w:t>.</w:t>
                            </w:r>
                          </w:p>
                          <w:p w14:paraId="47DD53C8" w14:textId="77777777" w:rsidR="00C97FCE" w:rsidRPr="00B23B26" w:rsidRDefault="00C97FCE" w:rsidP="00C97FCE">
                            <w:pPr>
                              <w:pStyle w:val="afb"/>
                              <w:numPr>
                                <w:ilvl w:val="0"/>
                                <w:numId w:val="47"/>
                              </w:numPr>
                              <w:spacing w:after="120" w:line="276" w:lineRule="auto"/>
                              <w:ind w:left="720"/>
                              <w:rPr>
                                <w:szCs w:val="24"/>
                                <w:lang w:eastAsia="zh-CN"/>
                              </w:rPr>
                            </w:pPr>
                            <w:r w:rsidRPr="00B23B26">
                              <w:rPr>
                                <w:szCs w:val="24"/>
                                <w:lang w:eastAsia="zh-CN"/>
                              </w:rPr>
                              <w:t>(Note) The above does not mean ‘UE only needs to receive signal from one satellite/measurement cell group at one time for LEO’</w:t>
                            </w:r>
                          </w:p>
                          <w:p w14:paraId="0652AE35" w14:textId="375611C6" w:rsidR="00C97FCE" w:rsidRPr="00C97FCE" w:rsidRDefault="00C97FCE" w:rsidP="00C97FCE">
                            <w:pPr>
                              <w:pStyle w:val="afb"/>
                              <w:numPr>
                                <w:ilvl w:val="0"/>
                                <w:numId w:val="47"/>
                              </w:numPr>
                              <w:spacing w:after="120" w:line="276" w:lineRule="auto"/>
                              <w:ind w:left="720"/>
                              <w:rPr>
                                <w:szCs w:val="24"/>
                                <w:lang w:eastAsia="zh-CN"/>
                              </w:rPr>
                            </w:pPr>
                            <w:r w:rsidRPr="00B23B26">
                              <w:rPr>
                                <w:szCs w:val="24"/>
                                <w:lang w:eastAsia="zh-CN"/>
                              </w:rPr>
                              <w:t xml:space="preserve">(Note) The above does not imply ‘any explicit limitation of number of satellite/measurement cell group to 1’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4DE878" id="_x0000_s1028" type="#_x0000_t202" style="position:absolute;left:0;text-align:left;margin-left:0;margin-top:38.55pt;width:489.4pt;height:110.6pt;z-index:2516879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">
                <v:textbox style="mso-fit-shape-to-text:t">
                  <w:txbxContent>
                    <w:p w14:paraId="29E3D7C5" w14:textId="77777777" w:rsidR="000A50B5" w:rsidRPr="00B23B26" w:rsidRDefault="000A50B5" w:rsidP="000A50B5">
                      <w:pPr>
                        <w:outlineLvl w:val="3"/>
                        <w:rPr>
                          <w:b/>
                          <w:color w:val="0070C0"/>
                          <w:u w:val="single"/>
                          <w:lang w:eastAsia="ko-KR"/>
                        </w:rPr>
                      </w:pPr>
                      <w:r w:rsidRPr="00B23B26">
                        <w:rPr>
                          <w:b/>
                          <w:color w:val="0070C0"/>
                          <w:u w:val="single"/>
                          <w:lang w:eastAsia="ko-KR"/>
                        </w:rPr>
                        <w:t>Issue 3</w:t>
                      </w:r>
                      <w:r w:rsidRPr="00B23B26">
                        <w:rPr>
                          <w:rFonts w:hint="eastAsia"/>
                          <w:b/>
                          <w:color w:val="0070C0"/>
                          <w:u w:val="single"/>
                          <w:lang w:eastAsia="zh-CN"/>
                        </w:rPr>
                        <w:t>-</w:t>
                      </w:r>
                      <w:r w:rsidRPr="00B23B26">
                        <w:rPr>
                          <w:b/>
                          <w:color w:val="0070C0"/>
                          <w:u w:val="single"/>
                          <w:lang w:eastAsia="ko-KR"/>
                        </w:rPr>
                        <w:t>1-4: Measurement with multiple SMTCs</w:t>
                      </w:r>
                    </w:p>
                    <w:p w14:paraId="24D96B1F" w14:textId="77777777" w:rsidR="000A50B5" w:rsidRPr="00625D97" w:rsidRDefault="000A50B5" w:rsidP="000A50B5">
                      <w:pPr>
                        <w:rPr>
                          <w:i/>
                          <w:lang w:val="en-US" w:eastAsia="zh-CN"/>
                        </w:rPr>
                      </w:pPr>
                      <w:r w:rsidRPr="00B23B26">
                        <w:rPr>
                          <w:i/>
                          <w:lang w:val="en-US" w:eastAsia="zh-CN"/>
                        </w:rPr>
                        <w:t>Agreement</w:t>
                      </w:r>
                      <w:r w:rsidRPr="00B23B26">
                        <w:rPr>
                          <w:rFonts w:hint="eastAsia"/>
                          <w:i/>
                          <w:lang w:val="en-US" w:eastAsia="zh-CN"/>
                        </w:rPr>
                        <w:t>:</w:t>
                      </w:r>
                    </w:p>
                    <w:p w14:paraId="43EF53D6" w14:textId="77777777" w:rsidR="000A50B5" w:rsidRPr="00197FA3" w:rsidRDefault="000A50B5" w:rsidP="000A50B5">
                      <w:pPr>
                        <w:pStyle w:val="afb"/>
                        <w:numPr>
                          <w:ilvl w:val="0"/>
                          <w:numId w:val="47"/>
                        </w:numPr>
                        <w:overflowPunct w:val="0"/>
                        <w:autoSpaceDE w:val="0"/>
                        <w:autoSpaceDN w:val="0"/>
                        <w:adjustRightInd w:val="0"/>
                        <w:spacing w:after="120" w:line="276" w:lineRule="auto"/>
                        <w:textAlignment w:val="baseline"/>
                        <w:rPr>
                          <w:rFonts w:eastAsia="SimSun"/>
                          <w:szCs w:val="24"/>
                          <w:lang w:eastAsia="zh-CN"/>
                        </w:rPr>
                      </w:pPr>
                      <w:r w:rsidRPr="00197FA3">
                        <w:rPr>
                          <w:rFonts w:eastAsia="SimSun"/>
                          <w:szCs w:val="24"/>
                          <w:lang w:eastAsia="zh-CN"/>
                        </w:rPr>
                        <w:t>Item-2: Scaling factor</w:t>
                      </w:r>
                    </w:p>
                    <w:p w14:paraId="4F700ED6" w14:textId="77777777" w:rsidR="000A50B5" w:rsidRPr="00197FA3" w:rsidRDefault="000A50B5" w:rsidP="000A50B5">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197FA3">
                        <w:rPr>
                          <w:rFonts w:eastAsia="SimSun"/>
                          <w:szCs w:val="24"/>
                          <w:lang w:eastAsia="zh-CN"/>
                        </w:rPr>
                        <w:t>Option 1: When a measurement frequency is configured with multiple SMTCs with different offset values, the measurement frequency is treated as multiple independent measurement frequencies in terms of measurement period/interval and CSSF (Carrier Specific Scaling Factor) which represents the number of measurement carriers that share one cell search/measurement engine.</w:t>
                      </w:r>
                    </w:p>
                    <w:p w14:paraId="18F5F645" w14:textId="77777777" w:rsidR="000A50B5" w:rsidRPr="00197FA3" w:rsidRDefault="000A50B5" w:rsidP="000A50B5">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Option 2: Different solutions in terms of whether and exact number of scaling factor for the following cases:</w:t>
                      </w:r>
                    </w:p>
                    <w:p w14:paraId="2EF57655" w14:textId="77777777" w:rsidR="000A50B5" w:rsidRPr="00197FA3" w:rsidRDefault="000A50B5" w:rsidP="000A50B5">
                      <w:pPr>
                        <w:pStyle w:val="afb"/>
                        <w:numPr>
                          <w:ilvl w:val="2"/>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Whether UE can measure multiple SMTCs within one periodicity, and how many SMTCs can be measured in parallel.</w:t>
                      </w:r>
                    </w:p>
                    <w:p w14:paraId="19C95660" w14:textId="77777777" w:rsidR="000A50B5" w:rsidRPr="00197FA3" w:rsidRDefault="000A50B5" w:rsidP="000A50B5">
                      <w:pPr>
                        <w:pStyle w:val="afb"/>
                        <w:numPr>
                          <w:ilvl w:val="2"/>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 xml:space="preserve">If not all of them can be used by UE in parallel, whether or not UE and NW are in-sync in terms of which SMTCs will be in use at a given time </w:t>
                      </w:r>
                    </w:p>
                    <w:p w14:paraId="5C035CE4" w14:textId="77777777" w:rsidR="000A50B5" w:rsidRPr="00197FA3" w:rsidRDefault="000A50B5" w:rsidP="000A50B5">
                      <w:pPr>
                        <w:pStyle w:val="afb"/>
                        <w:numPr>
                          <w:ilvl w:val="1"/>
                          <w:numId w:val="47"/>
                        </w:numPr>
                        <w:overflowPunct w:val="0"/>
                        <w:autoSpaceDE w:val="0"/>
                        <w:autoSpaceDN w:val="0"/>
                        <w:adjustRightInd w:val="0"/>
                        <w:spacing w:after="120" w:line="276" w:lineRule="auto"/>
                        <w:textAlignment w:val="baseline"/>
                        <w:rPr>
                          <w:szCs w:val="24"/>
                          <w:lang w:eastAsia="zh-CN"/>
                        </w:rPr>
                      </w:pPr>
                      <w:r w:rsidRPr="00197FA3">
                        <w:rPr>
                          <w:szCs w:val="24"/>
                          <w:lang w:eastAsia="zh-CN"/>
                        </w:rPr>
                        <w:t>Option 3: When a measurement frequency is configured with multiple LEO satellites to measure, the number of LEO satellites is accounted in CSSF for connected mode and Kcarrier for idle/inactive mode.</w:t>
                      </w:r>
                    </w:p>
                    <w:p w14:paraId="080F83A1" w14:textId="77777777" w:rsidR="000A50B5" w:rsidRPr="00C97FCE" w:rsidRDefault="000A50B5" w:rsidP="000A50B5">
                      <w:pPr>
                        <w:pStyle w:val="afb"/>
                        <w:numPr>
                          <w:ilvl w:val="1"/>
                          <w:numId w:val="47"/>
                        </w:numPr>
                        <w:overflowPunct w:val="0"/>
                        <w:autoSpaceDE w:val="0"/>
                        <w:autoSpaceDN w:val="0"/>
                        <w:adjustRightInd w:val="0"/>
                        <w:spacing w:after="120" w:line="276" w:lineRule="auto"/>
                        <w:textAlignment w:val="baseline"/>
                        <w:rPr>
                          <w:rFonts w:eastAsia="SimSun"/>
                          <w:szCs w:val="24"/>
                          <w:lang w:eastAsia="zh-CN"/>
                        </w:rPr>
                      </w:pPr>
                      <w:r w:rsidRPr="00197FA3">
                        <w:rPr>
                          <w:szCs w:val="24"/>
                          <w:lang w:eastAsia="zh-CN"/>
                        </w:rPr>
                        <w:t>For all options, there can be more aspects to be taken into account, e.g. fully vs. partially overlapping SMTCs</w:t>
                      </w:r>
                    </w:p>
                    <w:p w14:paraId="545F7F4A" w14:textId="77777777" w:rsidR="00C97FCE" w:rsidRPr="00B23B26" w:rsidRDefault="00C97FCE" w:rsidP="00C97FCE">
                      <w:pPr>
                        <w:outlineLvl w:val="3"/>
                        <w:rPr>
                          <w:b/>
                          <w:color w:val="0070C0"/>
                          <w:u w:val="single"/>
                          <w:lang w:eastAsia="ko-KR"/>
                        </w:rPr>
                      </w:pPr>
                      <w:r w:rsidRPr="00B23B26">
                        <w:rPr>
                          <w:b/>
                          <w:color w:val="0070C0"/>
                          <w:u w:val="single"/>
                          <w:lang w:eastAsia="ko-KR"/>
                        </w:rPr>
                        <w:t>Issue 3</w:t>
                      </w:r>
                      <w:r w:rsidRPr="00B23B26">
                        <w:rPr>
                          <w:rFonts w:hint="eastAsia"/>
                          <w:b/>
                          <w:color w:val="0070C0"/>
                          <w:u w:val="single"/>
                          <w:lang w:eastAsia="zh-CN"/>
                        </w:rPr>
                        <w:t>-</w:t>
                      </w:r>
                      <w:r w:rsidRPr="00B23B26">
                        <w:rPr>
                          <w:b/>
                          <w:color w:val="0070C0"/>
                          <w:u w:val="single"/>
                          <w:lang w:eastAsia="ko-KR"/>
                        </w:rPr>
                        <w:t>1-8: Measurement requirements and with multiple satellites</w:t>
                      </w:r>
                    </w:p>
                    <w:p w14:paraId="6EA31AEA" w14:textId="77777777" w:rsidR="00C97FCE" w:rsidRPr="00B23B26" w:rsidRDefault="00C97FCE" w:rsidP="00C97FCE">
                      <w:pPr>
                        <w:rPr>
                          <w:i/>
                          <w:lang w:val="en-US" w:eastAsia="zh-CN"/>
                        </w:rPr>
                      </w:pPr>
                      <w:r w:rsidRPr="00B23B26">
                        <w:rPr>
                          <w:i/>
                          <w:lang w:val="en-US" w:eastAsia="zh-CN"/>
                        </w:rPr>
                        <w:t>Agreement</w:t>
                      </w:r>
                      <w:r w:rsidRPr="00B23B26">
                        <w:rPr>
                          <w:rFonts w:hint="eastAsia"/>
                          <w:i/>
                          <w:lang w:val="en-US" w:eastAsia="zh-CN"/>
                        </w:rPr>
                        <w:t>:</w:t>
                      </w:r>
                    </w:p>
                    <w:p w14:paraId="024C6578" w14:textId="77777777" w:rsidR="00C97FCE" w:rsidRPr="00B23B26" w:rsidRDefault="00C97FCE" w:rsidP="00C97FCE">
                      <w:pPr>
                        <w:pStyle w:val="afb"/>
                        <w:numPr>
                          <w:ilvl w:val="0"/>
                          <w:numId w:val="47"/>
                        </w:numPr>
                        <w:spacing w:after="120" w:line="276" w:lineRule="auto"/>
                        <w:ind w:left="720"/>
                        <w:rPr>
                          <w:rFonts w:eastAsia="SimSun"/>
                          <w:iCs/>
                          <w:szCs w:val="24"/>
                          <w:lang w:eastAsia="zh-CN"/>
                        </w:rPr>
                      </w:pPr>
                      <w:r w:rsidRPr="00B23B26">
                        <w:rPr>
                          <w:iCs/>
                          <w:lang w:val="en-US" w:eastAsia="zh-CN"/>
                        </w:rPr>
                        <w:t>For LEO, UE is not required to receive signals from multiple satellites/measurement cell groups at one time</w:t>
                      </w:r>
                      <w:r w:rsidRPr="00B23B26">
                        <w:rPr>
                          <w:iCs/>
                          <w:szCs w:val="24"/>
                          <w:lang w:eastAsia="zh-CN"/>
                        </w:rPr>
                        <w:t>.</w:t>
                      </w:r>
                    </w:p>
                    <w:p w14:paraId="47DD53C8" w14:textId="77777777" w:rsidR="00C97FCE" w:rsidRPr="00B23B26" w:rsidRDefault="00C97FCE" w:rsidP="00C97FCE">
                      <w:pPr>
                        <w:pStyle w:val="afb"/>
                        <w:numPr>
                          <w:ilvl w:val="0"/>
                          <w:numId w:val="47"/>
                        </w:numPr>
                        <w:spacing w:after="120" w:line="276" w:lineRule="auto"/>
                        <w:ind w:left="720"/>
                        <w:rPr>
                          <w:szCs w:val="24"/>
                          <w:lang w:eastAsia="zh-CN"/>
                        </w:rPr>
                      </w:pPr>
                      <w:r w:rsidRPr="00B23B26">
                        <w:rPr>
                          <w:szCs w:val="24"/>
                          <w:lang w:eastAsia="zh-CN"/>
                        </w:rPr>
                        <w:t>(Note) The above does not mean ‘UE only needs to receive signal from one satellite/measurement cell group at one time for LEO’</w:t>
                      </w:r>
                    </w:p>
                    <w:p w14:paraId="0652AE35" w14:textId="375611C6" w:rsidR="00C97FCE" w:rsidRPr="00C97FCE" w:rsidRDefault="00C97FCE" w:rsidP="00C97FCE">
                      <w:pPr>
                        <w:pStyle w:val="afb"/>
                        <w:numPr>
                          <w:ilvl w:val="0"/>
                          <w:numId w:val="47"/>
                        </w:numPr>
                        <w:spacing w:after="120" w:line="276" w:lineRule="auto"/>
                        <w:ind w:left="720"/>
                        <w:rPr>
                          <w:szCs w:val="24"/>
                          <w:lang w:eastAsia="zh-CN"/>
                        </w:rPr>
                      </w:pPr>
                      <w:r w:rsidRPr="00B23B26">
                        <w:rPr>
                          <w:szCs w:val="24"/>
                          <w:lang w:eastAsia="zh-CN"/>
                        </w:rPr>
                        <w:t xml:space="preserve">(Note) The above does not imply ‘any explicit limitation of number of satellite/measurement cell group to 1’ </w:t>
                      </w:r>
                    </w:p>
                  </w:txbxContent>
                </v:textbox>
                <w10:wrap type="square" anchorx="margin"/>
              </v:shape>
            </w:pict>
          </mc:Fallback>
        </mc:AlternateContent>
      </w:r>
      <w:r w:rsidR="006A125A">
        <w:rPr>
          <w:rFonts w:hint="eastAsia"/>
          <w:bCs/>
          <w:lang w:eastAsia="zh-TW"/>
        </w:rPr>
        <w:t>H</w:t>
      </w:r>
      <w:r w:rsidR="006A125A">
        <w:rPr>
          <w:bCs/>
          <w:lang w:eastAsia="zh-TW"/>
        </w:rPr>
        <w:t>owever, sharing/scaling scheme is still needed if there are multiple</w:t>
      </w:r>
      <w:r w:rsidR="000A50B5">
        <w:rPr>
          <w:bCs/>
          <w:lang w:eastAsia="zh-TW"/>
        </w:rPr>
        <w:t xml:space="preserve"> LEO</w:t>
      </w:r>
      <w:r w:rsidR="006A125A">
        <w:rPr>
          <w:bCs/>
          <w:lang w:eastAsia="zh-TW"/>
        </w:rPr>
        <w:t xml:space="preserve"> satellites to be measured in one MO</w:t>
      </w:r>
      <w:r w:rsidR="000A50B5">
        <w:rPr>
          <w:bCs/>
          <w:lang w:eastAsia="zh-TW"/>
        </w:rPr>
        <w:t xml:space="preserve">, as </w:t>
      </w:r>
      <w:r w:rsidR="000A50B5">
        <w:rPr>
          <w:rFonts w:hint="eastAsia"/>
          <w:bCs/>
          <w:lang w:eastAsia="zh-TW"/>
        </w:rPr>
        <w:t>t</w:t>
      </w:r>
      <w:r w:rsidR="000A50B5">
        <w:rPr>
          <w:bCs/>
          <w:lang w:eastAsia="zh-TW"/>
        </w:rPr>
        <w:t xml:space="preserve">he </w:t>
      </w:r>
      <w:r w:rsidR="000A50B5" w:rsidRPr="000A50B5">
        <w:rPr>
          <w:bCs/>
          <w:lang w:eastAsia="zh-TW"/>
        </w:rPr>
        <w:t>UE is not required to receive signals from multiple</w:t>
      </w:r>
      <w:r w:rsidR="000A50B5">
        <w:rPr>
          <w:bCs/>
          <w:lang w:eastAsia="zh-TW"/>
        </w:rPr>
        <w:t xml:space="preserve"> LEO</w:t>
      </w:r>
      <w:r w:rsidR="000A50B5" w:rsidRPr="000A50B5">
        <w:rPr>
          <w:bCs/>
          <w:lang w:eastAsia="zh-TW"/>
        </w:rPr>
        <w:t xml:space="preserve"> satellites/meas</w:t>
      </w:r>
      <w:r w:rsidR="00CB67CE">
        <w:rPr>
          <w:bCs/>
          <w:lang w:eastAsia="zh-TW"/>
        </w:rPr>
        <w:t xml:space="preserve">urement cell groups at one time as agreed in the previous meeting in Issue 3-1-8 [1]. </w:t>
      </w:r>
    </w:p>
    <w:p w14:paraId="26A79093" w14:textId="77777777" w:rsidR="000A50B5" w:rsidRDefault="000A50B5" w:rsidP="006A125A">
      <w:pPr>
        <w:pStyle w:val="af4"/>
        <w:jc w:val="both"/>
        <w:rPr>
          <w:bCs/>
          <w:lang w:eastAsia="zh-TW"/>
        </w:rPr>
      </w:pPr>
    </w:p>
    <w:p w14:paraId="6F4C8535" w14:textId="5511D9D9" w:rsidR="0000357C" w:rsidRPr="009B36DC" w:rsidRDefault="0000357C" w:rsidP="0000357C">
      <w:pPr>
        <w:pStyle w:val="af4"/>
        <w:jc w:val="both"/>
        <w:rPr>
          <w:bCs/>
          <w:lang w:eastAsia="zh-TW"/>
        </w:rPr>
      </w:pPr>
      <w:r w:rsidRPr="009B36DC">
        <w:rPr>
          <w:bCs/>
          <w:lang w:eastAsia="zh-TW"/>
        </w:rPr>
        <w:t xml:space="preserve">We see the similarity among Option 1 and Option 3. Option1 is to </w:t>
      </w:r>
      <w:r w:rsidR="00C97FCE" w:rsidRPr="009B36DC">
        <w:rPr>
          <w:bCs/>
          <w:lang w:eastAsia="zh-TW"/>
        </w:rPr>
        <w:t>extend</w:t>
      </w:r>
      <w:r w:rsidRPr="009B36DC">
        <w:rPr>
          <w:bCs/>
          <w:lang w:eastAsia="zh-TW"/>
        </w:rPr>
        <w:t xml:space="preserve"> the CSSF based on the number of SMTCs (Option 1) and Option 3 is based on the number for LEO satellites. </w:t>
      </w:r>
      <w:r w:rsidR="00C97FCE" w:rsidRPr="009B36DC">
        <w:rPr>
          <w:bCs/>
          <w:lang w:eastAsia="zh-TW"/>
        </w:rPr>
        <w:t xml:space="preserve">We see Option 3 can be merged to Option 1 for the case that one SMTC containing only one LEO satellites. </w:t>
      </w:r>
      <w:r w:rsidR="00C97FCE" w:rsidRPr="009B36DC">
        <w:rPr>
          <w:rFonts w:hint="eastAsia"/>
          <w:bCs/>
          <w:lang w:eastAsia="zh-TW"/>
        </w:rPr>
        <w:t xml:space="preserve">However, for the case that 1 SMTC </w:t>
      </w:r>
      <w:r w:rsidR="00C97FCE" w:rsidRPr="009B36DC">
        <w:rPr>
          <w:bCs/>
          <w:lang w:eastAsia="zh-TW"/>
        </w:rPr>
        <w:t>containing</w:t>
      </w:r>
      <w:r w:rsidR="00C97FCE" w:rsidRPr="009B36DC">
        <w:rPr>
          <w:rFonts w:hint="eastAsia"/>
          <w:bCs/>
          <w:lang w:eastAsia="zh-TW"/>
        </w:rPr>
        <w:t xml:space="preserve"> </w:t>
      </w:r>
      <w:r w:rsidR="00C97FCE" w:rsidRPr="009B36DC">
        <w:rPr>
          <w:bCs/>
          <w:lang w:eastAsia="zh-TW"/>
        </w:rPr>
        <w:t xml:space="preserve">SSBs from multiple LEO satellite, as </w:t>
      </w:r>
      <w:r w:rsidR="00C97FCE" w:rsidRPr="009B36DC">
        <w:rPr>
          <w:iCs/>
          <w:lang w:val="en-US" w:eastAsia="zh-CN"/>
        </w:rPr>
        <w:t>UE is not required to receive signals from multiple LEO satellites at one time</w:t>
      </w:r>
      <w:r w:rsidR="00C97FCE" w:rsidRPr="009B36DC">
        <w:rPr>
          <w:iCs/>
          <w:szCs w:val="24"/>
          <w:lang w:eastAsia="zh-CN"/>
        </w:rPr>
        <w:t xml:space="preserve">, </w:t>
      </w:r>
      <w:r w:rsidR="006E14A5" w:rsidRPr="009B36DC">
        <w:rPr>
          <w:iCs/>
          <w:szCs w:val="24"/>
          <w:lang w:eastAsia="zh-CN"/>
        </w:rPr>
        <w:t xml:space="preserve">the CSSF should be further extended by the number of </w:t>
      </w:r>
      <w:r w:rsidR="006E14A5" w:rsidRPr="009B36DC">
        <w:rPr>
          <w:bCs/>
          <w:lang w:eastAsia="zh-TW"/>
        </w:rPr>
        <w:t xml:space="preserve">LEO satellite within this SMTC. </w:t>
      </w:r>
    </w:p>
    <w:p w14:paraId="0E857E38" w14:textId="4C1E9E3F" w:rsidR="00197FA3" w:rsidRPr="006E14A5" w:rsidRDefault="006A125A" w:rsidP="006E14A5">
      <w:pPr>
        <w:pStyle w:val="af4"/>
        <w:jc w:val="both"/>
        <w:rPr>
          <w:b/>
          <w:i/>
          <w:sz w:val="22"/>
          <w:szCs w:val="22"/>
        </w:rPr>
      </w:pPr>
      <w:bookmarkStart w:id="11" w:name="_Ref92609217"/>
      <w:bookmarkStart w:id="12" w:name="_Ref95686929"/>
      <w:r w:rsidRPr="009B36DC">
        <w:rPr>
          <w:b/>
          <w:i/>
          <w:sz w:val="22"/>
          <w:szCs w:val="22"/>
        </w:rPr>
        <w:t xml:space="preserve">Proposal </w:t>
      </w:r>
      <w:r w:rsidRPr="009B36DC">
        <w:rPr>
          <w:b/>
          <w:i/>
          <w:sz w:val="22"/>
          <w:szCs w:val="22"/>
        </w:rPr>
        <w:fldChar w:fldCharType="begin"/>
      </w:r>
      <w:r w:rsidRPr="009B36DC">
        <w:rPr>
          <w:b/>
          <w:i/>
          <w:sz w:val="22"/>
          <w:szCs w:val="22"/>
        </w:rPr>
        <w:instrText xml:space="preserve"> SEQ Proposal \* ARABIC </w:instrText>
      </w:r>
      <w:r w:rsidRPr="009B36DC">
        <w:rPr>
          <w:b/>
          <w:i/>
          <w:sz w:val="22"/>
          <w:szCs w:val="22"/>
        </w:rPr>
        <w:fldChar w:fldCharType="separate"/>
      </w:r>
      <w:r w:rsidR="005F5B08">
        <w:rPr>
          <w:b/>
          <w:i/>
          <w:noProof/>
          <w:sz w:val="22"/>
          <w:szCs w:val="22"/>
        </w:rPr>
        <w:t>4</w:t>
      </w:r>
      <w:r w:rsidRPr="009B36DC">
        <w:rPr>
          <w:b/>
          <w:i/>
          <w:sz w:val="22"/>
          <w:szCs w:val="22"/>
        </w:rPr>
        <w:fldChar w:fldCharType="end"/>
      </w:r>
      <w:r w:rsidRPr="009B36DC">
        <w:rPr>
          <w:b/>
          <w:i/>
          <w:sz w:val="22"/>
          <w:szCs w:val="22"/>
        </w:rPr>
        <w:t xml:space="preserve">: </w:t>
      </w:r>
      <w:bookmarkEnd w:id="11"/>
      <w:r w:rsidR="006E14A5" w:rsidRPr="009B36DC">
        <w:rPr>
          <w:i/>
          <w:sz w:val="22"/>
          <w:szCs w:val="22"/>
        </w:rPr>
        <w:t>For LEO, support Option 1 if SSBs are from only one LEO satellite in one SMTC. For the SMTC containing</w:t>
      </w:r>
      <w:r w:rsidR="006E14A5" w:rsidRPr="009B36DC">
        <w:rPr>
          <w:rFonts w:hint="eastAsia"/>
          <w:i/>
          <w:sz w:val="22"/>
          <w:szCs w:val="22"/>
        </w:rPr>
        <w:t xml:space="preserve"> </w:t>
      </w:r>
      <w:r w:rsidR="006E14A5" w:rsidRPr="009B36DC">
        <w:rPr>
          <w:i/>
          <w:sz w:val="22"/>
          <w:szCs w:val="22"/>
        </w:rPr>
        <w:t>SSBs from multiple LEO satellite</w:t>
      </w:r>
      <w:r w:rsidR="005F5B08">
        <w:rPr>
          <w:rFonts w:hint="eastAsia"/>
          <w:i/>
          <w:sz w:val="22"/>
          <w:szCs w:val="22"/>
          <w:lang w:eastAsia="zh-TW"/>
        </w:rPr>
        <w:t>s</w:t>
      </w:r>
      <w:r w:rsidR="006E14A5" w:rsidRPr="009B36DC">
        <w:rPr>
          <w:i/>
          <w:sz w:val="22"/>
          <w:szCs w:val="22"/>
        </w:rPr>
        <w:t>, the CSSF should be further extended by the number of LEO satellite within this SMTC.</w:t>
      </w:r>
      <w:bookmarkEnd w:id="12"/>
      <w:r w:rsidR="006E14A5">
        <w:rPr>
          <w:i/>
          <w:sz w:val="22"/>
          <w:szCs w:val="22"/>
        </w:rPr>
        <w:t xml:space="preserve"> </w:t>
      </w:r>
      <w:bookmarkStart w:id="13" w:name="_GoBack"/>
      <w:bookmarkEnd w:id="13"/>
    </w:p>
    <w:bookmarkEnd w:id="2"/>
    <w:p w14:paraId="481B26CA" w14:textId="14344E94" w:rsidR="002D44AF" w:rsidRPr="007307FC" w:rsidRDefault="002D44AF" w:rsidP="002D44AF">
      <w:pPr>
        <w:pStyle w:val="1"/>
        <w:rPr>
          <w:rFonts w:cs="Arial"/>
          <w:lang w:eastAsia="zh-TW"/>
        </w:rPr>
      </w:pPr>
      <w:r w:rsidRPr="007307FC">
        <w:rPr>
          <w:rFonts w:cs="Arial"/>
        </w:rPr>
        <w:t>Conclusion</w:t>
      </w:r>
    </w:p>
    <w:p w14:paraId="20492A51" w14:textId="6CDBF31E" w:rsidR="00DA5756" w:rsidRDefault="004F402C" w:rsidP="00DA5756">
      <w:pPr>
        <w:spacing w:line="276" w:lineRule="auto"/>
        <w:rPr>
          <w:lang w:val="en-US" w:eastAsia="zh-TW"/>
        </w:rPr>
      </w:pPr>
      <w:r w:rsidRPr="007307FC">
        <w:rPr>
          <w:rFonts w:eastAsia="SimSun"/>
          <w:lang w:val="en-US"/>
        </w:rPr>
        <w:t xml:space="preserve">In this contribution, </w:t>
      </w:r>
      <w:r w:rsidR="0084390B" w:rsidRPr="007307FC">
        <w:rPr>
          <w:rFonts w:eastAsia="SimSun"/>
          <w:lang w:val="en-US"/>
        </w:rPr>
        <w:t>t</w:t>
      </w:r>
      <w:r w:rsidR="00984B1E" w:rsidRPr="007307FC">
        <w:rPr>
          <w:rFonts w:eastAsia="SimSun"/>
          <w:lang w:val="en-US"/>
        </w:rPr>
        <w:t xml:space="preserve">he general </w:t>
      </w:r>
      <w:r w:rsidR="00D45F71" w:rsidRPr="007307FC">
        <w:rPr>
          <w:rFonts w:eastAsia="SimSun"/>
          <w:lang w:val="en-US"/>
        </w:rPr>
        <w:t xml:space="preserve">RRM measurement </w:t>
      </w:r>
      <w:r w:rsidR="00984B1E" w:rsidRPr="007307FC">
        <w:rPr>
          <w:rFonts w:eastAsia="SimSun"/>
          <w:lang w:val="en-US"/>
        </w:rPr>
        <w:t>requirements for NTN have been discussed</w:t>
      </w:r>
      <w:r w:rsidRPr="007307FC">
        <w:rPr>
          <w:rFonts w:eastAsia="SimSun"/>
          <w:lang w:val="en-US"/>
        </w:rPr>
        <w:t xml:space="preserve">. </w:t>
      </w:r>
      <w:r w:rsidR="00984B1E" w:rsidRPr="007307FC">
        <w:rPr>
          <w:rFonts w:eastAsia="SimSun"/>
          <w:lang w:val="en-US"/>
        </w:rPr>
        <w:t>The corresponding observations and proposals are listed as the following</w:t>
      </w:r>
      <w:r w:rsidR="00984B1E" w:rsidRPr="007307FC">
        <w:rPr>
          <w:rFonts w:hint="eastAsia"/>
          <w:lang w:val="en-US" w:eastAsia="zh-TW"/>
        </w:rPr>
        <w:t xml:space="preserve">, </w:t>
      </w:r>
    </w:p>
    <w:p w14:paraId="14FED45A" w14:textId="2D965FD7" w:rsidR="00BF677F" w:rsidRDefault="00BF677F" w:rsidP="00DA5756">
      <w:pPr>
        <w:spacing w:line="276" w:lineRule="auto"/>
        <w:rPr>
          <w:lang w:val="en-US" w:eastAsia="zh-TW"/>
        </w:rPr>
      </w:pPr>
      <w:r>
        <w:rPr>
          <w:lang w:val="en-US" w:eastAsia="zh-TW"/>
        </w:rPr>
        <w:lastRenderedPageBreak/>
        <w:fldChar w:fldCharType="begin"/>
      </w:r>
      <w:r>
        <w:rPr>
          <w:lang w:val="en-US" w:eastAsia="zh-TW"/>
        </w:rPr>
        <w:instrText xml:space="preserve"> REF _Ref95686880 \h </w:instrText>
      </w:r>
      <w:r>
        <w:rPr>
          <w:lang w:val="en-US" w:eastAsia="zh-TW"/>
        </w:rPr>
      </w:r>
      <w:r>
        <w:rPr>
          <w:lang w:val="en-US" w:eastAsia="zh-TW"/>
        </w:rPr>
        <w:fldChar w:fldCharType="separate"/>
      </w:r>
      <w:r w:rsidR="005F5B08" w:rsidRPr="007307FC">
        <w:rPr>
          <w:b/>
          <w:i/>
          <w:sz w:val="22"/>
        </w:rPr>
        <w:t xml:space="preserve">Observation </w:t>
      </w:r>
      <w:r w:rsidR="005F5B08">
        <w:rPr>
          <w:b/>
          <w:i/>
          <w:noProof/>
          <w:sz w:val="22"/>
        </w:rPr>
        <w:t>1</w:t>
      </w:r>
      <w:r w:rsidR="005F5B08" w:rsidRPr="007307FC">
        <w:rPr>
          <w:i/>
          <w:sz w:val="22"/>
        </w:rPr>
        <w:t xml:space="preserve">: </w:t>
      </w:r>
      <w:r w:rsidR="005F5B08" w:rsidRPr="007307FC">
        <w:rPr>
          <w:i/>
          <w:sz w:val="22"/>
          <w:szCs w:val="22"/>
        </w:rPr>
        <w:t xml:space="preserve">The necessity to support </w:t>
      </w:r>
      <w:r w:rsidR="005F5B08">
        <w:rPr>
          <w:i/>
          <w:sz w:val="22"/>
          <w:szCs w:val="22"/>
        </w:rPr>
        <w:t xml:space="preserve">TN-NTN in CONNECTED is unclear. The number of TN base station is huge </w:t>
      </w:r>
      <w:r w:rsidR="005F5B08" w:rsidRPr="007307FC">
        <w:rPr>
          <w:i/>
          <w:sz w:val="22"/>
          <w:szCs w:val="22"/>
        </w:rPr>
        <w:t xml:space="preserve">and it is not clear how </w:t>
      </w:r>
      <w:r w:rsidR="005F5B08">
        <w:rPr>
          <w:i/>
          <w:sz w:val="22"/>
          <w:szCs w:val="22"/>
        </w:rPr>
        <w:t xml:space="preserve">the NTN </w:t>
      </w:r>
      <w:r w:rsidR="005F5B08" w:rsidRPr="007307FC">
        <w:rPr>
          <w:i/>
          <w:sz w:val="22"/>
          <w:szCs w:val="22"/>
        </w:rPr>
        <w:t xml:space="preserve">network could configure </w:t>
      </w:r>
      <w:r w:rsidR="005F5B08">
        <w:rPr>
          <w:i/>
          <w:sz w:val="22"/>
          <w:szCs w:val="22"/>
        </w:rPr>
        <w:t xml:space="preserve">the corresponding MG/SMTC for TN and the </w:t>
      </w:r>
      <w:r w:rsidR="005F5B08" w:rsidRPr="007307FC">
        <w:rPr>
          <w:i/>
          <w:sz w:val="22"/>
          <w:szCs w:val="22"/>
        </w:rPr>
        <w:t>TN frequency nearby the NTN UE.</w:t>
      </w:r>
      <w:r>
        <w:rPr>
          <w:lang w:val="en-US" w:eastAsia="zh-TW"/>
        </w:rPr>
        <w:fldChar w:fldCharType="end"/>
      </w:r>
    </w:p>
    <w:p w14:paraId="7CE79398" w14:textId="4E815276" w:rsidR="00BF677F" w:rsidRPr="007307FC" w:rsidRDefault="00BF677F" w:rsidP="00DA5756">
      <w:pPr>
        <w:spacing w:line="276" w:lineRule="auto"/>
        <w:rPr>
          <w:lang w:val="en-US" w:eastAsia="zh-TW"/>
        </w:rPr>
      </w:pPr>
      <w:r>
        <w:rPr>
          <w:lang w:val="en-US" w:eastAsia="zh-TW"/>
        </w:rPr>
        <w:fldChar w:fldCharType="begin"/>
      </w:r>
      <w:r>
        <w:rPr>
          <w:lang w:val="en-US" w:eastAsia="zh-TW"/>
        </w:rPr>
        <w:instrText xml:space="preserve"> REF _Ref95686884 \h </w:instrText>
      </w:r>
      <w:r>
        <w:rPr>
          <w:lang w:val="en-US" w:eastAsia="zh-TW"/>
        </w:rPr>
      </w:r>
      <w:r>
        <w:rPr>
          <w:lang w:val="en-US" w:eastAsia="zh-TW"/>
        </w:rPr>
        <w:fldChar w:fldCharType="separate"/>
      </w:r>
      <w:r w:rsidR="005F5B08" w:rsidRPr="007307FC">
        <w:rPr>
          <w:b/>
          <w:i/>
          <w:sz w:val="22"/>
        </w:rPr>
        <w:t xml:space="preserve">Observation </w:t>
      </w:r>
      <w:r w:rsidR="005F5B08">
        <w:rPr>
          <w:b/>
          <w:i/>
          <w:noProof/>
          <w:sz w:val="22"/>
        </w:rPr>
        <w:t>2</w:t>
      </w:r>
      <w:r w:rsidR="005F5B08" w:rsidRPr="007307FC">
        <w:rPr>
          <w:i/>
          <w:sz w:val="22"/>
        </w:rPr>
        <w:t xml:space="preserve">: </w:t>
      </w:r>
      <w:r w:rsidR="005F5B08">
        <w:rPr>
          <w:i/>
          <w:sz w:val="22"/>
          <w:szCs w:val="22"/>
        </w:rPr>
        <w:t>T</w:t>
      </w:r>
      <w:r w:rsidR="005F5B08" w:rsidRPr="00967A89">
        <w:rPr>
          <w:i/>
          <w:sz w:val="22"/>
          <w:szCs w:val="22"/>
        </w:rPr>
        <w:t xml:space="preserve">he support of NTN-TN HO will increase UE implementation complexity to keep tracking on the big difference </w:t>
      </w:r>
      <w:r w:rsidR="005F5B08" w:rsidRPr="00DE3BE2">
        <w:rPr>
          <w:i/>
          <w:sz w:val="22"/>
          <w:szCs w:val="22"/>
        </w:rPr>
        <w:t>of Doppler/timing between the serving NTN and TN in CONNECTED mode.</w:t>
      </w:r>
      <w:r>
        <w:rPr>
          <w:lang w:val="en-US" w:eastAsia="zh-TW"/>
        </w:rPr>
        <w:fldChar w:fldCharType="end"/>
      </w:r>
    </w:p>
    <w:p w14:paraId="33B07ED7" w14:textId="3A99365E"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_Ref92715064 \h </w:instrText>
      </w:r>
      <w:r>
        <w:rPr>
          <w:lang w:val="en-US" w:eastAsia="zh-TW"/>
        </w:rPr>
      </w:r>
      <w:r>
        <w:rPr>
          <w:lang w:val="en-US" w:eastAsia="zh-TW"/>
        </w:rPr>
        <w:fldChar w:fldCharType="separate"/>
      </w:r>
      <w:r w:rsidR="005F5B08" w:rsidRPr="00DE3BE2">
        <w:rPr>
          <w:rFonts w:eastAsia="SimSun"/>
          <w:b/>
          <w:bCs/>
          <w:i/>
          <w:sz w:val="22"/>
        </w:rPr>
        <w:t xml:space="preserve">Proposal </w:t>
      </w:r>
      <w:r w:rsidR="005F5B08">
        <w:rPr>
          <w:rFonts w:eastAsia="SimSun"/>
          <w:b/>
          <w:bCs/>
          <w:i/>
          <w:noProof/>
          <w:sz w:val="22"/>
        </w:rPr>
        <w:t>1</w:t>
      </w:r>
      <w:r w:rsidR="005F5B08" w:rsidRPr="00DE3BE2">
        <w:rPr>
          <w:rFonts w:eastAsia="SimSun"/>
          <w:b/>
          <w:bCs/>
          <w:i/>
          <w:sz w:val="22"/>
        </w:rPr>
        <w:t>:</w:t>
      </w:r>
      <w:r w:rsidR="005F5B08" w:rsidRPr="00DE3BE2">
        <w:rPr>
          <w:i/>
          <w:sz w:val="22"/>
        </w:rPr>
        <w:t xml:space="preserve"> Clarify the applicability of the clause of “</w:t>
      </w:r>
      <w:r w:rsidR="005F5B08" w:rsidRPr="00DE3BE2">
        <w:rPr>
          <w:i/>
          <w:sz w:val="22"/>
          <w:lang w:eastAsia="zh-TW"/>
        </w:rPr>
        <w:t>NR FR1 - NR FR1 Handover” NTN requirement is for NR NTN FR1 - NR NTN FR1.</w:t>
      </w:r>
      <w:r>
        <w:rPr>
          <w:lang w:val="en-US" w:eastAsia="zh-TW"/>
        </w:rPr>
        <w:fldChar w:fldCharType="end"/>
      </w:r>
    </w:p>
    <w:p w14:paraId="22C77C3B" w14:textId="6BC6C7B9"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_Ref95686900 \h </w:instrText>
      </w:r>
      <w:r>
        <w:rPr>
          <w:lang w:val="en-US" w:eastAsia="zh-TW"/>
        </w:rPr>
      </w:r>
      <w:r>
        <w:rPr>
          <w:lang w:val="en-US" w:eastAsia="zh-TW"/>
        </w:rPr>
        <w:fldChar w:fldCharType="separate"/>
      </w:r>
      <w:r w:rsidR="005F5B08" w:rsidRPr="00DE3BE2">
        <w:rPr>
          <w:rFonts w:eastAsia="SimSun"/>
          <w:b/>
          <w:bCs/>
          <w:i/>
          <w:sz w:val="22"/>
        </w:rPr>
        <w:t xml:space="preserve">Proposal </w:t>
      </w:r>
      <w:r w:rsidR="005F5B08">
        <w:rPr>
          <w:rFonts w:eastAsia="SimSun"/>
          <w:b/>
          <w:bCs/>
          <w:i/>
          <w:noProof/>
          <w:sz w:val="22"/>
        </w:rPr>
        <w:t>2</w:t>
      </w:r>
      <w:r w:rsidR="005F5B08" w:rsidRPr="00DE3BE2">
        <w:rPr>
          <w:rFonts w:eastAsia="SimSun"/>
          <w:b/>
          <w:bCs/>
          <w:i/>
          <w:sz w:val="22"/>
        </w:rPr>
        <w:t>:</w:t>
      </w:r>
      <w:r w:rsidR="005F5B08" w:rsidRPr="00DE3BE2">
        <w:rPr>
          <w:i/>
          <w:sz w:val="22"/>
        </w:rPr>
        <w:t xml:space="preserve"> The following NTN HO requirements are not applicable in Rel-17</w:t>
      </w:r>
      <w:r w:rsidR="005F5B08" w:rsidRPr="00DE3BE2">
        <w:rPr>
          <w:i/>
          <w:sz w:val="22"/>
          <w:lang w:eastAsia="zh-TW"/>
        </w:rPr>
        <w:t>:</w:t>
      </w:r>
      <w:r>
        <w:rPr>
          <w:lang w:val="en-US" w:eastAsia="zh-TW"/>
        </w:rPr>
        <w:fldChar w:fldCharType="end"/>
      </w:r>
    </w:p>
    <w:p w14:paraId="568F0073" w14:textId="77777777" w:rsidR="00BF677F" w:rsidRPr="006A125A" w:rsidRDefault="00BF677F" w:rsidP="00BF677F">
      <w:pPr>
        <w:pStyle w:val="afb"/>
        <w:numPr>
          <w:ilvl w:val="0"/>
          <w:numId w:val="50"/>
        </w:numPr>
        <w:overflowPunct w:val="0"/>
        <w:autoSpaceDE w:val="0"/>
        <w:autoSpaceDN w:val="0"/>
        <w:adjustRightInd w:val="0"/>
        <w:spacing w:line="276" w:lineRule="auto"/>
        <w:textAlignment w:val="baseline"/>
        <w:rPr>
          <w:rFonts w:eastAsia="SimSun"/>
          <w:i/>
          <w:szCs w:val="24"/>
          <w:lang w:eastAsia="zh-CN"/>
        </w:rPr>
      </w:pPr>
      <w:r w:rsidRPr="006A125A">
        <w:rPr>
          <w:rFonts w:eastAsia="SimSun"/>
          <w:i/>
          <w:szCs w:val="24"/>
          <w:lang w:eastAsia="zh-CN"/>
        </w:rPr>
        <w:t xml:space="preserve">NR FR2 – NR FR1 HO </w:t>
      </w:r>
    </w:p>
    <w:p w14:paraId="47113131" w14:textId="77777777" w:rsidR="00BF677F" w:rsidRPr="006A125A" w:rsidRDefault="00BF677F" w:rsidP="00BF677F">
      <w:pPr>
        <w:pStyle w:val="afb"/>
        <w:numPr>
          <w:ilvl w:val="0"/>
          <w:numId w:val="50"/>
        </w:numPr>
        <w:overflowPunct w:val="0"/>
        <w:autoSpaceDE w:val="0"/>
        <w:autoSpaceDN w:val="0"/>
        <w:adjustRightInd w:val="0"/>
        <w:spacing w:line="276" w:lineRule="auto"/>
        <w:textAlignment w:val="baseline"/>
        <w:rPr>
          <w:rFonts w:eastAsia="SimSun"/>
          <w:i/>
          <w:szCs w:val="24"/>
          <w:lang w:eastAsia="zh-CN"/>
        </w:rPr>
      </w:pPr>
      <w:r w:rsidRPr="006A125A">
        <w:rPr>
          <w:rFonts w:eastAsia="SimSun"/>
          <w:i/>
          <w:szCs w:val="24"/>
          <w:lang w:eastAsia="zh-CN"/>
        </w:rPr>
        <w:t xml:space="preserve">NR FR1 – NR FR2 HO </w:t>
      </w:r>
    </w:p>
    <w:p w14:paraId="57258C94" w14:textId="04861CAC" w:rsidR="00BF677F" w:rsidRPr="00BF677F" w:rsidRDefault="00BF677F" w:rsidP="00DA5756">
      <w:pPr>
        <w:pStyle w:val="afb"/>
        <w:numPr>
          <w:ilvl w:val="0"/>
          <w:numId w:val="50"/>
        </w:numPr>
        <w:overflowPunct w:val="0"/>
        <w:autoSpaceDE w:val="0"/>
        <w:autoSpaceDN w:val="0"/>
        <w:adjustRightInd w:val="0"/>
        <w:spacing w:line="276" w:lineRule="auto"/>
        <w:textAlignment w:val="baseline"/>
        <w:rPr>
          <w:rFonts w:eastAsia="SimSun"/>
          <w:i/>
          <w:szCs w:val="24"/>
          <w:lang w:eastAsia="zh-CN"/>
        </w:rPr>
      </w:pPr>
      <w:r w:rsidRPr="006A125A">
        <w:rPr>
          <w:rFonts w:eastAsia="SimSun"/>
          <w:i/>
          <w:szCs w:val="24"/>
          <w:lang w:eastAsia="zh-CN"/>
        </w:rPr>
        <w:t xml:space="preserve">NR FR2 – NR FR2 HO </w:t>
      </w:r>
    </w:p>
    <w:p w14:paraId="52456331" w14:textId="542DF1FD"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_Ref92609113 \h </w:instrText>
      </w:r>
      <w:r>
        <w:rPr>
          <w:lang w:val="en-US" w:eastAsia="zh-TW"/>
        </w:rPr>
      </w:r>
      <w:r>
        <w:rPr>
          <w:lang w:val="en-US" w:eastAsia="zh-TW"/>
        </w:rPr>
        <w:fldChar w:fldCharType="separate"/>
      </w:r>
      <w:r w:rsidR="005F5B08" w:rsidRPr="009A7314">
        <w:rPr>
          <w:b/>
          <w:i/>
          <w:sz w:val="22"/>
        </w:rPr>
        <w:t xml:space="preserve">Observation </w:t>
      </w:r>
      <w:r w:rsidR="005F5B08">
        <w:rPr>
          <w:b/>
          <w:i/>
          <w:noProof/>
          <w:sz w:val="22"/>
        </w:rPr>
        <w:t>3</w:t>
      </w:r>
      <w:r w:rsidR="005F5B08" w:rsidRPr="009A7314">
        <w:rPr>
          <w:i/>
          <w:sz w:val="22"/>
        </w:rPr>
        <w:t xml:space="preserve">: </w:t>
      </w:r>
      <w:r w:rsidR="005F5B08" w:rsidRPr="004D1DBF">
        <w:rPr>
          <w:i/>
          <w:sz w:val="22"/>
          <w:szCs w:val="22"/>
        </w:rPr>
        <w:t>Up t</w:t>
      </w:r>
      <w:r w:rsidR="005F5B08">
        <w:rPr>
          <w:i/>
          <w:sz w:val="22"/>
          <w:szCs w:val="22"/>
        </w:rPr>
        <w:t>o 100kHz Doppler shift between s</w:t>
      </w:r>
      <w:r w:rsidR="005F5B08" w:rsidRPr="004D1DBF">
        <w:rPr>
          <w:i/>
          <w:sz w:val="22"/>
          <w:szCs w:val="22"/>
        </w:rPr>
        <w:t>erving satellite and neighboring satellite at 2GHz</w:t>
      </w:r>
      <w:r w:rsidR="005F5B08">
        <w:rPr>
          <w:i/>
          <w:sz w:val="22"/>
          <w:szCs w:val="22"/>
        </w:rPr>
        <w:t xml:space="preserve"> can be observed.</w:t>
      </w:r>
      <w:r>
        <w:rPr>
          <w:lang w:val="en-US" w:eastAsia="zh-TW"/>
        </w:rPr>
        <w:fldChar w:fldCharType="end"/>
      </w:r>
    </w:p>
    <w:p w14:paraId="01A94DE8" w14:textId="2507841D"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_Ref95686891 \h </w:instrText>
      </w:r>
      <w:r>
        <w:rPr>
          <w:lang w:val="en-US" w:eastAsia="zh-TW"/>
        </w:rPr>
      </w:r>
      <w:r>
        <w:rPr>
          <w:lang w:val="en-US" w:eastAsia="zh-TW"/>
        </w:rPr>
        <w:fldChar w:fldCharType="separate"/>
      </w:r>
      <w:r w:rsidR="005F5B08" w:rsidRPr="009A7314">
        <w:rPr>
          <w:b/>
          <w:i/>
          <w:sz w:val="22"/>
        </w:rPr>
        <w:t xml:space="preserve">Observation </w:t>
      </w:r>
      <w:r w:rsidR="005F5B08">
        <w:rPr>
          <w:b/>
          <w:i/>
          <w:noProof/>
          <w:sz w:val="22"/>
        </w:rPr>
        <w:t>4</w:t>
      </w:r>
      <w:r w:rsidR="005F5B08" w:rsidRPr="009A7314">
        <w:rPr>
          <w:i/>
          <w:sz w:val="22"/>
        </w:rPr>
        <w:t xml:space="preserve">: </w:t>
      </w:r>
      <w:r w:rsidR="005F5B08">
        <w:rPr>
          <w:i/>
          <w:sz w:val="22"/>
          <w:szCs w:val="22"/>
        </w:rPr>
        <w:t xml:space="preserve">For the scheduling restriction-based solution (Option 1 and Option 2), serving cell needs to know the </w:t>
      </w:r>
      <w:r w:rsidR="005F5B08" w:rsidRPr="00455D0C">
        <w:rPr>
          <w:i/>
          <w:sz w:val="22"/>
          <w:szCs w:val="22"/>
        </w:rPr>
        <w:t>UE receiving timing of other satellites</w:t>
      </w:r>
      <w:r w:rsidR="005F5B08">
        <w:rPr>
          <w:i/>
          <w:sz w:val="22"/>
          <w:szCs w:val="22"/>
        </w:rPr>
        <w:t xml:space="preserve"> in symbol-level.</w:t>
      </w:r>
      <w:r>
        <w:rPr>
          <w:lang w:val="en-US" w:eastAsia="zh-TW"/>
        </w:rPr>
        <w:fldChar w:fldCharType="end"/>
      </w:r>
    </w:p>
    <w:p w14:paraId="5A4D2511" w14:textId="29A977B3"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_Ref95686926 \h </w:instrText>
      </w:r>
      <w:r>
        <w:rPr>
          <w:lang w:val="en-US" w:eastAsia="zh-TW"/>
        </w:rPr>
      </w:r>
      <w:r>
        <w:rPr>
          <w:lang w:val="en-US" w:eastAsia="zh-TW"/>
        </w:rPr>
        <w:fldChar w:fldCharType="separate"/>
      </w:r>
      <w:r w:rsidR="005F5B08" w:rsidRPr="009B36DC">
        <w:rPr>
          <w:b/>
          <w:i/>
          <w:sz w:val="22"/>
        </w:rPr>
        <w:t xml:space="preserve">Proposal </w:t>
      </w:r>
      <w:r w:rsidR="005F5B08">
        <w:rPr>
          <w:b/>
          <w:i/>
          <w:noProof/>
          <w:sz w:val="22"/>
        </w:rPr>
        <w:t>3</w:t>
      </w:r>
      <w:r w:rsidR="005F5B08" w:rsidRPr="009B36DC">
        <w:rPr>
          <w:b/>
          <w:i/>
          <w:sz w:val="22"/>
        </w:rPr>
        <w:t xml:space="preserve">: </w:t>
      </w:r>
      <w:r w:rsidR="005F5B08" w:rsidRPr="009B36DC">
        <w:rPr>
          <w:i/>
          <w:sz w:val="22"/>
        </w:rPr>
        <w:t>For both intra- and inter- frequency measurements of cells belonging to a different satellite than the serving cell, the UE uses measurement gaps. For intra- frequency measurements, no measurement gaps is needed for the cells belonging to the same satellite as serving cell. (Option 3a)</w:t>
      </w:r>
      <w:r>
        <w:rPr>
          <w:lang w:val="en-US" w:eastAsia="zh-TW"/>
        </w:rPr>
        <w:fldChar w:fldCharType="end"/>
      </w:r>
    </w:p>
    <w:p w14:paraId="6561E910" w14:textId="29FA983C"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_Ref95686929 \h </w:instrText>
      </w:r>
      <w:r>
        <w:rPr>
          <w:lang w:val="en-US" w:eastAsia="zh-TW"/>
        </w:rPr>
      </w:r>
      <w:r>
        <w:rPr>
          <w:lang w:val="en-US" w:eastAsia="zh-TW"/>
        </w:rPr>
        <w:fldChar w:fldCharType="separate"/>
      </w:r>
      <w:r w:rsidR="005F5B08" w:rsidRPr="009B36DC">
        <w:rPr>
          <w:b/>
          <w:i/>
          <w:sz w:val="22"/>
          <w:szCs w:val="22"/>
        </w:rPr>
        <w:t xml:space="preserve">Proposal </w:t>
      </w:r>
      <w:r w:rsidR="005F5B08">
        <w:rPr>
          <w:b/>
          <w:i/>
          <w:noProof/>
          <w:sz w:val="22"/>
          <w:szCs w:val="22"/>
        </w:rPr>
        <w:t>4</w:t>
      </w:r>
      <w:r w:rsidR="005F5B08" w:rsidRPr="009B36DC">
        <w:rPr>
          <w:b/>
          <w:i/>
          <w:sz w:val="22"/>
          <w:szCs w:val="22"/>
        </w:rPr>
        <w:t xml:space="preserve">: </w:t>
      </w:r>
      <w:r w:rsidR="005F5B08" w:rsidRPr="009B36DC">
        <w:rPr>
          <w:i/>
          <w:sz w:val="22"/>
          <w:szCs w:val="22"/>
        </w:rPr>
        <w:t>For LEO, support Option 1 if SSBs are from only one LEO satellite in one SMTC. For the SMTC containing</w:t>
      </w:r>
      <w:r w:rsidR="005F5B08" w:rsidRPr="009B36DC">
        <w:rPr>
          <w:rFonts w:hint="eastAsia"/>
          <w:i/>
          <w:sz w:val="22"/>
          <w:szCs w:val="22"/>
        </w:rPr>
        <w:t xml:space="preserve"> </w:t>
      </w:r>
      <w:r w:rsidR="005F5B08" w:rsidRPr="009B36DC">
        <w:rPr>
          <w:i/>
          <w:sz w:val="22"/>
          <w:szCs w:val="22"/>
        </w:rPr>
        <w:t>SSBs from multiple LEO satellite</w:t>
      </w:r>
      <w:r w:rsidR="005F5B08">
        <w:rPr>
          <w:rFonts w:hint="eastAsia"/>
          <w:i/>
          <w:sz w:val="22"/>
          <w:szCs w:val="22"/>
          <w:lang w:eastAsia="zh-TW"/>
        </w:rPr>
        <w:t>s</w:t>
      </w:r>
      <w:r w:rsidR="005F5B08" w:rsidRPr="009B36DC">
        <w:rPr>
          <w:i/>
          <w:sz w:val="22"/>
          <w:szCs w:val="22"/>
        </w:rPr>
        <w:t>, the CSSF should be further extended by the number of LEO satellite within this SMTC.</w:t>
      </w:r>
      <w:r>
        <w:rPr>
          <w:lang w:val="en-US" w:eastAsia="zh-TW"/>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6281EB94" w14:textId="3CDD5842" w:rsidR="00D869A4" w:rsidRPr="00A671F1" w:rsidRDefault="00104EFC" w:rsidP="00384F4B">
      <w:pPr>
        <w:pStyle w:val="afb"/>
        <w:numPr>
          <w:ilvl w:val="0"/>
          <w:numId w:val="2"/>
        </w:numPr>
        <w:rPr>
          <w:shd w:val="pct15" w:color="auto" w:fill="FFFFFF"/>
          <w:lang w:val="en-US"/>
        </w:rPr>
      </w:pPr>
      <w:r w:rsidRPr="002C0AC1">
        <w:rPr>
          <w:lang w:val="en-US"/>
        </w:rPr>
        <w:t>R4-2</w:t>
      </w:r>
      <w:r w:rsidR="00920ACF">
        <w:rPr>
          <w:lang w:val="en-US"/>
        </w:rPr>
        <w:t>202637</w:t>
      </w:r>
      <w:r w:rsidR="003D4CAF" w:rsidRPr="002C0AC1">
        <w:rPr>
          <w:lang w:val="en-US"/>
        </w:rPr>
        <w:t xml:space="preserve">, </w:t>
      </w:r>
      <w:r w:rsidR="002C0AC1" w:rsidRPr="002C0AC1">
        <w:t>WF on RRM requirements for NTN measurement and mobility</w:t>
      </w:r>
      <w:r w:rsidRPr="002C0AC1">
        <w:rPr>
          <w:lang w:val="en-US"/>
        </w:rPr>
        <w:t xml:space="preserve">, </w:t>
      </w:r>
      <w:r w:rsidR="002C0AC1" w:rsidRPr="002C0AC1">
        <w:rPr>
          <w:lang w:val="en-US"/>
        </w:rPr>
        <w:t xml:space="preserve">Qualcomm Incorporated </w:t>
      </w:r>
    </w:p>
    <w:p w14:paraId="671DFC3A" w14:textId="39B012A7" w:rsidR="00A671F1" w:rsidRPr="00A671F1" w:rsidRDefault="00A671F1" w:rsidP="00A671F1">
      <w:pPr>
        <w:pStyle w:val="afb"/>
        <w:numPr>
          <w:ilvl w:val="0"/>
          <w:numId w:val="2"/>
        </w:numPr>
        <w:rPr>
          <w:lang w:val="en-US"/>
        </w:rPr>
      </w:pPr>
      <w:r w:rsidRPr="00A671F1">
        <w:rPr>
          <w:lang w:val="en-US"/>
        </w:rPr>
        <w:t>TR 38.821, Solutions for NR to support non-terrestrial networks (NTN)</w:t>
      </w:r>
    </w:p>
    <w:p w14:paraId="6AF2FADE" w14:textId="77777777" w:rsidR="00E02E0A" w:rsidRDefault="00E02E0A" w:rsidP="00E02E0A">
      <w:pPr>
        <w:pStyle w:val="afb"/>
        <w:numPr>
          <w:ilvl w:val="0"/>
          <w:numId w:val="2"/>
        </w:numPr>
        <w:rPr>
          <w:lang w:val="en-US"/>
        </w:rPr>
      </w:pPr>
      <w:r>
        <w:rPr>
          <w:lang w:val="en-US"/>
        </w:rPr>
        <w:t xml:space="preserve">R2-2201883, </w:t>
      </w:r>
      <w:r w:rsidRPr="00B33F7C">
        <w:t>Reply LS on Multiple SMTCs for NR NTN</w:t>
      </w:r>
      <w:r>
        <w:t xml:space="preserve">, Qualcomm. </w:t>
      </w:r>
    </w:p>
    <w:p w14:paraId="50424B3B" w14:textId="3BC343F6" w:rsidR="00962675" w:rsidRPr="00BF677F" w:rsidRDefault="00E02E0A" w:rsidP="00BF677F">
      <w:pPr>
        <w:pStyle w:val="afb"/>
        <w:numPr>
          <w:ilvl w:val="0"/>
          <w:numId w:val="2"/>
        </w:numPr>
        <w:rPr>
          <w:lang w:val="en-US"/>
        </w:rPr>
      </w:pPr>
      <w:r w:rsidRPr="00AF7901">
        <w:rPr>
          <w:lang w:val="en-US"/>
        </w:rPr>
        <w:t>R2-2201884</w:t>
      </w:r>
      <w:r>
        <w:rPr>
          <w:lang w:val="en-US"/>
        </w:rPr>
        <w:t xml:space="preserve">, </w:t>
      </w:r>
      <w:r w:rsidRPr="00B33F7C">
        <w:t xml:space="preserve">Reply </w:t>
      </w:r>
      <w:r w:rsidRPr="00E77C5E">
        <w:t>LS on NR NTN Neighbor Cell and Satellite Information</w:t>
      </w:r>
      <w:r>
        <w:t>, Qualcomm.</w:t>
      </w:r>
    </w:p>
    <w:sectPr w:rsidR="00962675" w:rsidRPr="00BF677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D956B" w14:textId="77777777" w:rsidR="0009608F" w:rsidRDefault="0009608F">
      <w:r>
        <w:separator/>
      </w:r>
    </w:p>
  </w:endnote>
  <w:endnote w:type="continuationSeparator" w:id="0">
    <w:p w14:paraId="10F7A6DD" w14:textId="77777777" w:rsidR="0009608F" w:rsidRDefault="0009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38A91" w14:textId="77777777" w:rsidR="0009608F" w:rsidRDefault="0009608F">
      <w:r>
        <w:separator/>
      </w:r>
    </w:p>
  </w:footnote>
  <w:footnote w:type="continuationSeparator" w:id="0">
    <w:p w14:paraId="492684C2" w14:textId="77777777" w:rsidR="0009608F" w:rsidRDefault="00096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82A92"/>
    <w:multiLevelType w:val="hybridMultilevel"/>
    <w:tmpl w:val="CB96CD2E"/>
    <w:lvl w:ilvl="0" w:tplc="E96EDC74">
      <w:start w:val="1"/>
      <w:numFmt w:val="bullet"/>
      <w:lvlText w:val="•"/>
      <w:lvlJc w:val="left"/>
      <w:pPr>
        <w:tabs>
          <w:tab w:val="num" w:pos="360"/>
        </w:tabs>
        <w:ind w:left="360" w:hanging="360"/>
      </w:pPr>
      <w:rPr>
        <w:rFonts w:ascii="Arial" w:hAnsi="Arial" w:hint="default"/>
      </w:rPr>
    </w:lvl>
    <w:lvl w:ilvl="1" w:tplc="0EAC2DD2">
      <w:start w:val="1"/>
      <w:numFmt w:val="bullet"/>
      <w:lvlText w:val="•"/>
      <w:lvlJc w:val="left"/>
      <w:pPr>
        <w:tabs>
          <w:tab w:val="num" w:pos="1080"/>
        </w:tabs>
        <w:ind w:left="1080" w:hanging="360"/>
      </w:pPr>
      <w:rPr>
        <w:rFonts w:ascii="Arial" w:hAnsi="Arial" w:hint="default"/>
      </w:rPr>
    </w:lvl>
    <w:lvl w:ilvl="2" w:tplc="5AF831E2">
      <w:numFmt w:val="bullet"/>
      <w:lvlText w:val="•"/>
      <w:lvlJc w:val="left"/>
      <w:pPr>
        <w:tabs>
          <w:tab w:val="num" w:pos="1800"/>
        </w:tabs>
        <w:ind w:left="1800" w:hanging="360"/>
      </w:pPr>
      <w:rPr>
        <w:rFonts w:ascii="Arial" w:hAnsi="Arial" w:hint="default"/>
      </w:rPr>
    </w:lvl>
    <w:lvl w:ilvl="3" w:tplc="FA4A9E70" w:tentative="1">
      <w:start w:val="1"/>
      <w:numFmt w:val="bullet"/>
      <w:lvlText w:val="•"/>
      <w:lvlJc w:val="left"/>
      <w:pPr>
        <w:tabs>
          <w:tab w:val="num" w:pos="2520"/>
        </w:tabs>
        <w:ind w:left="2520" w:hanging="360"/>
      </w:pPr>
      <w:rPr>
        <w:rFonts w:ascii="Arial" w:hAnsi="Arial" w:hint="default"/>
      </w:rPr>
    </w:lvl>
    <w:lvl w:ilvl="4" w:tplc="D40097FA" w:tentative="1">
      <w:start w:val="1"/>
      <w:numFmt w:val="bullet"/>
      <w:lvlText w:val="•"/>
      <w:lvlJc w:val="left"/>
      <w:pPr>
        <w:tabs>
          <w:tab w:val="num" w:pos="3240"/>
        </w:tabs>
        <w:ind w:left="3240" w:hanging="360"/>
      </w:pPr>
      <w:rPr>
        <w:rFonts w:ascii="Arial" w:hAnsi="Arial" w:hint="default"/>
      </w:rPr>
    </w:lvl>
    <w:lvl w:ilvl="5" w:tplc="F7BEE9AA" w:tentative="1">
      <w:start w:val="1"/>
      <w:numFmt w:val="bullet"/>
      <w:lvlText w:val="•"/>
      <w:lvlJc w:val="left"/>
      <w:pPr>
        <w:tabs>
          <w:tab w:val="num" w:pos="3960"/>
        </w:tabs>
        <w:ind w:left="3960" w:hanging="360"/>
      </w:pPr>
      <w:rPr>
        <w:rFonts w:ascii="Arial" w:hAnsi="Arial" w:hint="default"/>
      </w:rPr>
    </w:lvl>
    <w:lvl w:ilvl="6" w:tplc="E0B066B6" w:tentative="1">
      <w:start w:val="1"/>
      <w:numFmt w:val="bullet"/>
      <w:lvlText w:val="•"/>
      <w:lvlJc w:val="left"/>
      <w:pPr>
        <w:tabs>
          <w:tab w:val="num" w:pos="4680"/>
        </w:tabs>
        <w:ind w:left="4680" w:hanging="360"/>
      </w:pPr>
      <w:rPr>
        <w:rFonts w:ascii="Arial" w:hAnsi="Arial" w:hint="default"/>
      </w:rPr>
    </w:lvl>
    <w:lvl w:ilvl="7" w:tplc="E75EBAAC" w:tentative="1">
      <w:start w:val="1"/>
      <w:numFmt w:val="bullet"/>
      <w:lvlText w:val="•"/>
      <w:lvlJc w:val="left"/>
      <w:pPr>
        <w:tabs>
          <w:tab w:val="num" w:pos="5400"/>
        </w:tabs>
        <w:ind w:left="5400" w:hanging="360"/>
      </w:pPr>
      <w:rPr>
        <w:rFonts w:ascii="Arial" w:hAnsi="Arial" w:hint="default"/>
      </w:rPr>
    </w:lvl>
    <w:lvl w:ilvl="8" w:tplc="0A6C41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27EB6"/>
    <w:multiLevelType w:val="hybridMultilevel"/>
    <w:tmpl w:val="E234808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1333A0C"/>
    <w:multiLevelType w:val="hybridMultilevel"/>
    <w:tmpl w:val="1FF2E9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833368"/>
    <w:multiLevelType w:val="hybridMultilevel"/>
    <w:tmpl w:val="D318BB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42"/>
  </w:num>
  <w:num w:numId="4">
    <w:abstractNumId w:val="14"/>
  </w:num>
  <w:num w:numId="5">
    <w:abstractNumId w:val="11"/>
  </w:num>
  <w:num w:numId="6">
    <w:abstractNumId w:val="36"/>
  </w:num>
  <w:num w:numId="7">
    <w:abstractNumId w:val="21"/>
  </w:num>
  <w:num w:numId="8">
    <w:abstractNumId w:val="0"/>
  </w:num>
  <w:num w:numId="9">
    <w:abstractNumId w:val="15"/>
  </w:num>
  <w:num w:numId="10">
    <w:abstractNumId w:val="18"/>
  </w:num>
  <w:num w:numId="11">
    <w:abstractNumId w:val="17"/>
  </w:num>
  <w:num w:numId="12">
    <w:abstractNumId w:val="7"/>
  </w:num>
  <w:num w:numId="13">
    <w:abstractNumId w:val="31"/>
  </w:num>
  <w:num w:numId="14">
    <w:abstractNumId w:val="26"/>
  </w:num>
  <w:num w:numId="15">
    <w:abstractNumId w:val="34"/>
  </w:num>
  <w:num w:numId="16">
    <w:abstractNumId w:val="33"/>
  </w:num>
  <w:num w:numId="17">
    <w:abstractNumId w:val="37"/>
  </w:num>
  <w:num w:numId="18">
    <w:abstractNumId w:val="23"/>
  </w:num>
  <w:num w:numId="19">
    <w:abstractNumId w:val="10"/>
  </w:num>
  <w:num w:numId="20">
    <w:abstractNumId w:val="8"/>
  </w:num>
  <w:num w:numId="21">
    <w:abstractNumId w:val="13"/>
  </w:num>
  <w:num w:numId="22">
    <w:abstractNumId w:val="32"/>
  </w:num>
  <w:num w:numId="23">
    <w:abstractNumId w:val="20"/>
  </w:num>
  <w:num w:numId="24">
    <w:abstractNumId w:val="29"/>
  </w:num>
  <w:num w:numId="25">
    <w:abstractNumId w:val="45"/>
  </w:num>
  <w:num w:numId="26">
    <w:abstractNumId w:val="28"/>
  </w:num>
  <w:num w:numId="27">
    <w:abstractNumId w:val="46"/>
  </w:num>
  <w:num w:numId="28">
    <w:abstractNumId w:val="24"/>
  </w:num>
  <w:num w:numId="29">
    <w:abstractNumId w:val="6"/>
  </w:num>
  <w:num w:numId="30">
    <w:abstractNumId w:val="1"/>
  </w:num>
  <w:num w:numId="31">
    <w:abstractNumId w:val="49"/>
  </w:num>
  <w:num w:numId="32">
    <w:abstractNumId w:val="9"/>
  </w:num>
  <w:num w:numId="33">
    <w:abstractNumId w:val="5"/>
  </w:num>
  <w:num w:numId="34">
    <w:abstractNumId w:val="27"/>
  </w:num>
  <w:num w:numId="35">
    <w:abstractNumId w:val="47"/>
  </w:num>
  <w:num w:numId="36">
    <w:abstractNumId w:val="30"/>
  </w:num>
  <w:num w:numId="37">
    <w:abstractNumId w:val="48"/>
  </w:num>
  <w:num w:numId="38">
    <w:abstractNumId w:val="2"/>
  </w:num>
  <w:num w:numId="39">
    <w:abstractNumId w:val="16"/>
  </w:num>
  <w:num w:numId="40">
    <w:abstractNumId w:val="38"/>
  </w:num>
  <w:num w:numId="41">
    <w:abstractNumId w:val="3"/>
  </w:num>
  <w:num w:numId="42">
    <w:abstractNumId w:val="41"/>
  </w:num>
  <w:num w:numId="43">
    <w:abstractNumId w:val="12"/>
  </w:num>
  <w:num w:numId="44">
    <w:abstractNumId w:val="40"/>
  </w:num>
  <w:num w:numId="45">
    <w:abstractNumId w:val="19"/>
  </w:num>
  <w:num w:numId="46">
    <w:abstractNumId w:val="44"/>
  </w:num>
  <w:num w:numId="47">
    <w:abstractNumId w:val="35"/>
  </w:num>
  <w:num w:numId="48">
    <w:abstractNumId w:val="39"/>
  </w:num>
  <w:num w:numId="49">
    <w:abstractNumId w:val="22"/>
  </w:num>
  <w:num w:numId="50">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57C"/>
    <w:rsid w:val="00003719"/>
    <w:rsid w:val="00004B5C"/>
    <w:rsid w:val="000054AF"/>
    <w:rsid w:val="00005A6B"/>
    <w:rsid w:val="00006BC3"/>
    <w:rsid w:val="00006CE2"/>
    <w:rsid w:val="0000797A"/>
    <w:rsid w:val="00010490"/>
    <w:rsid w:val="00011D0E"/>
    <w:rsid w:val="000121C0"/>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BCD"/>
    <w:rsid w:val="00057DC0"/>
    <w:rsid w:val="000626D9"/>
    <w:rsid w:val="00062CAB"/>
    <w:rsid w:val="00063B2B"/>
    <w:rsid w:val="00063E25"/>
    <w:rsid w:val="000646D3"/>
    <w:rsid w:val="00065840"/>
    <w:rsid w:val="00065B1A"/>
    <w:rsid w:val="00066DC7"/>
    <w:rsid w:val="000672B2"/>
    <w:rsid w:val="0006733D"/>
    <w:rsid w:val="00067717"/>
    <w:rsid w:val="00071E1A"/>
    <w:rsid w:val="000728B9"/>
    <w:rsid w:val="00072D4C"/>
    <w:rsid w:val="00073692"/>
    <w:rsid w:val="00074BF1"/>
    <w:rsid w:val="00074E75"/>
    <w:rsid w:val="00075A14"/>
    <w:rsid w:val="00075A79"/>
    <w:rsid w:val="000804BB"/>
    <w:rsid w:val="00080564"/>
    <w:rsid w:val="000806FE"/>
    <w:rsid w:val="000818F7"/>
    <w:rsid w:val="0008193D"/>
    <w:rsid w:val="00081C4E"/>
    <w:rsid w:val="00082AA4"/>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08F"/>
    <w:rsid w:val="0009654C"/>
    <w:rsid w:val="0009679F"/>
    <w:rsid w:val="00096F03"/>
    <w:rsid w:val="00096F26"/>
    <w:rsid w:val="00097204"/>
    <w:rsid w:val="000A02F0"/>
    <w:rsid w:val="000A136F"/>
    <w:rsid w:val="000A23B4"/>
    <w:rsid w:val="000A28EE"/>
    <w:rsid w:val="000A2E10"/>
    <w:rsid w:val="000A2E1A"/>
    <w:rsid w:val="000A3132"/>
    <w:rsid w:val="000A3578"/>
    <w:rsid w:val="000A359F"/>
    <w:rsid w:val="000A41F5"/>
    <w:rsid w:val="000A46B9"/>
    <w:rsid w:val="000A4B81"/>
    <w:rsid w:val="000A50B5"/>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353"/>
    <w:rsid w:val="000D06B4"/>
    <w:rsid w:val="000D0CCA"/>
    <w:rsid w:val="000D1E9A"/>
    <w:rsid w:val="000D2E08"/>
    <w:rsid w:val="000D420B"/>
    <w:rsid w:val="000D4830"/>
    <w:rsid w:val="000D54C6"/>
    <w:rsid w:val="000D6CFC"/>
    <w:rsid w:val="000D6EE2"/>
    <w:rsid w:val="000E005A"/>
    <w:rsid w:val="000E16EB"/>
    <w:rsid w:val="000E2341"/>
    <w:rsid w:val="000E277B"/>
    <w:rsid w:val="000E284C"/>
    <w:rsid w:val="000E3124"/>
    <w:rsid w:val="000E331A"/>
    <w:rsid w:val="000E469E"/>
    <w:rsid w:val="000E4A2D"/>
    <w:rsid w:val="000E521D"/>
    <w:rsid w:val="000E54C3"/>
    <w:rsid w:val="000E5A5A"/>
    <w:rsid w:val="000E69EA"/>
    <w:rsid w:val="000E7380"/>
    <w:rsid w:val="000E7B35"/>
    <w:rsid w:val="000F113C"/>
    <w:rsid w:val="000F3EA8"/>
    <w:rsid w:val="000F4EA3"/>
    <w:rsid w:val="000F60F7"/>
    <w:rsid w:val="000F6743"/>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403"/>
    <w:rsid w:val="0011053D"/>
    <w:rsid w:val="00111871"/>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4A1"/>
    <w:rsid w:val="00121877"/>
    <w:rsid w:val="00121E7E"/>
    <w:rsid w:val="00122A76"/>
    <w:rsid w:val="00122FAA"/>
    <w:rsid w:val="00123A37"/>
    <w:rsid w:val="00123B10"/>
    <w:rsid w:val="00123DF1"/>
    <w:rsid w:val="00124568"/>
    <w:rsid w:val="00124ECB"/>
    <w:rsid w:val="001256D1"/>
    <w:rsid w:val="00126E09"/>
    <w:rsid w:val="00126F16"/>
    <w:rsid w:val="00127382"/>
    <w:rsid w:val="001279D6"/>
    <w:rsid w:val="00130399"/>
    <w:rsid w:val="0013147A"/>
    <w:rsid w:val="00131A87"/>
    <w:rsid w:val="00131D9C"/>
    <w:rsid w:val="001327C8"/>
    <w:rsid w:val="001328C8"/>
    <w:rsid w:val="00132A1B"/>
    <w:rsid w:val="00132BEB"/>
    <w:rsid w:val="00132CDB"/>
    <w:rsid w:val="00133CC7"/>
    <w:rsid w:val="001354B3"/>
    <w:rsid w:val="00135703"/>
    <w:rsid w:val="00135ED2"/>
    <w:rsid w:val="001361C1"/>
    <w:rsid w:val="00137437"/>
    <w:rsid w:val="00137B0F"/>
    <w:rsid w:val="0014010C"/>
    <w:rsid w:val="0014085D"/>
    <w:rsid w:val="00140F67"/>
    <w:rsid w:val="00141063"/>
    <w:rsid w:val="0014136B"/>
    <w:rsid w:val="00141DB0"/>
    <w:rsid w:val="00143961"/>
    <w:rsid w:val="0014420A"/>
    <w:rsid w:val="00144695"/>
    <w:rsid w:val="00146083"/>
    <w:rsid w:val="001462B8"/>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42CE"/>
    <w:rsid w:val="0018457E"/>
    <w:rsid w:val="00185345"/>
    <w:rsid w:val="00185E5B"/>
    <w:rsid w:val="00190150"/>
    <w:rsid w:val="001911A9"/>
    <w:rsid w:val="00191892"/>
    <w:rsid w:val="00191AD9"/>
    <w:rsid w:val="00191EED"/>
    <w:rsid w:val="0019315E"/>
    <w:rsid w:val="00193288"/>
    <w:rsid w:val="001934AB"/>
    <w:rsid w:val="001937BB"/>
    <w:rsid w:val="00193FAB"/>
    <w:rsid w:val="00194839"/>
    <w:rsid w:val="00194E22"/>
    <w:rsid w:val="00194FCC"/>
    <w:rsid w:val="00195D2E"/>
    <w:rsid w:val="001968B4"/>
    <w:rsid w:val="00196BAE"/>
    <w:rsid w:val="0019768C"/>
    <w:rsid w:val="00197E60"/>
    <w:rsid w:val="00197FA3"/>
    <w:rsid w:val="001A056D"/>
    <w:rsid w:val="001A08AA"/>
    <w:rsid w:val="001A08AF"/>
    <w:rsid w:val="001A0F90"/>
    <w:rsid w:val="001A1BDF"/>
    <w:rsid w:val="001A27BF"/>
    <w:rsid w:val="001A2ACF"/>
    <w:rsid w:val="001A311F"/>
    <w:rsid w:val="001A3437"/>
    <w:rsid w:val="001A4EA6"/>
    <w:rsid w:val="001A5826"/>
    <w:rsid w:val="001A6300"/>
    <w:rsid w:val="001A704C"/>
    <w:rsid w:val="001B3867"/>
    <w:rsid w:val="001B5289"/>
    <w:rsid w:val="001C0568"/>
    <w:rsid w:val="001C0958"/>
    <w:rsid w:val="001C0D39"/>
    <w:rsid w:val="001C2A70"/>
    <w:rsid w:val="001C2EA0"/>
    <w:rsid w:val="001C4506"/>
    <w:rsid w:val="001C53BB"/>
    <w:rsid w:val="001C5400"/>
    <w:rsid w:val="001C5A24"/>
    <w:rsid w:val="001C646E"/>
    <w:rsid w:val="001D028C"/>
    <w:rsid w:val="001D1253"/>
    <w:rsid w:val="001D131B"/>
    <w:rsid w:val="001D2F11"/>
    <w:rsid w:val="001D4489"/>
    <w:rsid w:val="001D456B"/>
    <w:rsid w:val="001D4B2F"/>
    <w:rsid w:val="001D50EA"/>
    <w:rsid w:val="001D5856"/>
    <w:rsid w:val="001D6F67"/>
    <w:rsid w:val="001D72E5"/>
    <w:rsid w:val="001D7B7E"/>
    <w:rsid w:val="001D7D29"/>
    <w:rsid w:val="001E080A"/>
    <w:rsid w:val="001E0941"/>
    <w:rsid w:val="001E09EB"/>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1079"/>
    <w:rsid w:val="002023A0"/>
    <w:rsid w:val="002023BA"/>
    <w:rsid w:val="002029AF"/>
    <w:rsid w:val="00202AE7"/>
    <w:rsid w:val="00204ADC"/>
    <w:rsid w:val="00205398"/>
    <w:rsid w:val="00205923"/>
    <w:rsid w:val="0020670D"/>
    <w:rsid w:val="00207768"/>
    <w:rsid w:val="00210154"/>
    <w:rsid w:val="002101E7"/>
    <w:rsid w:val="00210354"/>
    <w:rsid w:val="00210D03"/>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0D7"/>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12C"/>
    <w:rsid w:val="00227F5D"/>
    <w:rsid w:val="0023003F"/>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46A1C"/>
    <w:rsid w:val="0024742F"/>
    <w:rsid w:val="00250151"/>
    <w:rsid w:val="0025028C"/>
    <w:rsid w:val="002506F0"/>
    <w:rsid w:val="00250DD3"/>
    <w:rsid w:val="00252EB7"/>
    <w:rsid w:val="00253CD8"/>
    <w:rsid w:val="00253DC9"/>
    <w:rsid w:val="002549FC"/>
    <w:rsid w:val="00256945"/>
    <w:rsid w:val="002570A5"/>
    <w:rsid w:val="00257500"/>
    <w:rsid w:val="00257F24"/>
    <w:rsid w:val="00261494"/>
    <w:rsid w:val="0026179F"/>
    <w:rsid w:val="00262B48"/>
    <w:rsid w:val="00264F41"/>
    <w:rsid w:val="0026546F"/>
    <w:rsid w:val="00265691"/>
    <w:rsid w:val="00265893"/>
    <w:rsid w:val="002660D2"/>
    <w:rsid w:val="0026698C"/>
    <w:rsid w:val="002741BD"/>
    <w:rsid w:val="00274BB2"/>
    <w:rsid w:val="00274E1A"/>
    <w:rsid w:val="00275E1D"/>
    <w:rsid w:val="00275E88"/>
    <w:rsid w:val="00276074"/>
    <w:rsid w:val="002764AE"/>
    <w:rsid w:val="002770F4"/>
    <w:rsid w:val="00277420"/>
    <w:rsid w:val="00277E9D"/>
    <w:rsid w:val="00277F91"/>
    <w:rsid w:val="002802BB"/>
    <w:rsid w:val="0028071C"/>
    <w:rsid w:val="00280F35"/>
    <w:rsid w:val="00281609"/>
    <w:rsid w:val="00282213"/>
    <w:rsid w:val="002826F9"/>
    <w:rsid w:val="002863A3"/>
    <w:rsid w:val="00287850"/>
    <w:rsid w:val="00287BC6"/>
    <w:rsid w:val="00287EF0"/>
    <w:rsid w:val="00290D7F"/>
    <w:rsid w:val="00290F4F"/>
    <w:rsid w:val="0029193E"/>
    <w:rsid w:val="00292870"/>
    <w:rsid w:val="002928ED"/>
    <w:rsid w:val="0029299D"/>
    <w:rsid w:val="00292AFE"/>
    <w:rsid w:val="00292E72"/>
    <w:rsid w:val="002946A6"/>
    <w:rsid w:val="00294E20"/>
    <w:rsid w:val="00295038"/>
    <w:rsid w:val="002951CF"/>
    <w:rsid w:val="00295559"/>
    <w:rsid w:val="002965F5"/>
    <w:rsid w:val="00297444"/>
    <w:rsid w:val="00297FB4"/>
    <w:rsid w:val="002A1684"/>
    <w:rsid w:val="002A2935"/>
    <w:rsid w:val="002A2D8B"/>
    <w:rsid w:val="002A3D08"/>
    <w:rsid w:val="002A4C60"/>
    <w:rsid w:val="002A5DFB"/>
    <w:rsid w:val="002A63E4"/>
    <w:rsid w:val="002A6FE9"/>
    <w:rsid w:val="002A7E49"/>
    <w:rsid w:val="002B0D46"/>
    <w:rsid w:val="002B1A95"/>
    <w:rsid w:val="002B1B3B"/>
    <w:rsid w:val="002B2C57"/>
    <w:rsid w:val="002B2CD2"/>
    <w:rsid w:val="002B30A5"/>
    <w:rsid w:val="002B3815"/>
    <w:rsid w:val="002B419D"/>
    <w:rsid w:val="002B429C"/>
    <w:rsid w:val="002B594C"/>
    <w:rsid w:val="002B6292"/>
    <w:rsid w:val="002B6CEF"/>
    <w:rsid w:val="002B71B9"/>
    <w:rsid w:val="002B7477"/>
    <w:rsid w:val="002B7BC4"/>
    <w:rsid w:val="002B7BD7"/>
    <w:rsid w:val="002B7BFF"/>
    <w:rsid w:val="002C0AC1"/>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0ABB"/>
    <w:rsid w:val="002F1A50"/>
    <w:rsid w:val="002F1F87"/>
    <w:rsid w:val="002F2A12"/>
    <w:rsid w:val="002F2B29"/>
    <w:rsid w:val="002F2D46"/>
    <w:rsid w:val="002F300C"/>
    <w:rsid w:val="002F3BD7"/>
    <w:rsid w:val="002F3D37"/>
    <w:rsid w:val="002F3F42"/>
    <w:rsid w:val="002F4093"/>
    <w:rsid w:val="002F40CC"/>
    <w:rsid w:val="002F428E"/>
    <w:rsid w:val="002F63F6"/>
    <w:rsid w:val="002F6ADE"/>
    <w:rsid w:val="002F7056"/>
    <w:rsid w:val="002F75ED"/>
    <w:rsid w:val="002F7CA2"/>
    <w:rsid w:val="002F7D50"/>
    <w:rsid w:val="00300D2E"/>
    <w:rsid w:val="00301611"/>
    <w:rsid w:val="00301703"/>
    <w:rsid w:val="00302C96"/>
    <w:rsid w:val="0030502E"/>
    <w:rsid w:val="003052DA"/>
    <w:rsid w:val="003058F9"/>
    <w:rsid w:val="0030634C"/>
    <w:rsid w:val="003068AB"/>
    <w:rsid w:val="003071FF"/>
    <w:rsid w:val="00310865"/>
    <w:rsid w:val="00312C8F"/>
    <w:rsid w:val="00313089"/>
    <w:rsid w:val="003140CB"/>
    <w:rsid w:val="003168BC"/>
    <w:rsid w:val="00317783"/>
    <w:rsid w:val="00320FFF"/>
    <w:rsid w:val="003210CC"/>
    <w:rsid w:val="0032165D"/>
    <w:rsid w:val="00321F8B"/>
    <w:rsid w:val="0032250E"/>
    <w:rsid w:val="003230B0"/>
    <w:rsid w:val="00323842"/>
    <w:rsid w:val="00323F73"/>
    <w:rsid w:val="00325911"/>
    <w:rsid w:val="00325AD5"/>
    <w:rsid w:val="00326B16"/>
    <w:rsid w:val="0033007C"/>
    <w:rsid w:val="003302EA"/>
    <w:rsid w:val="0033088D"/>
    <w:rsid w:val="00330AB0"/>
    <w:rsid w:val="00331B14"/>
    <w:rsid w:val="00331F8D"/>
    <w:rsid w:val="00331F9B"/>
    <w:rsid w:val="00333814"/>
    <w:rsid w:val="00334800"/>
    <w:rsid w:val="003366B3"/>
    <w:rsid w:val="003379C2"/>
    <w:rsid w:val="00337E39"/>
    <w:rsid w:val="00340510"/>
    <w:rsid w:val="003411C2"/>
    <w:rsid w:val="00341A86"/>
    <w:rsid w:val="00342018"/>
    <w:rsid w:val="00342AAB"/>
    <w:rsid w:val="00343440"/>
    <w:rsid w:val="00344B56"/>
    <w:rsid w:val="00347009"/>
    <w:rsid w:val="00347756"/>
    <w:rsid w:val="003508C7"/>
    <w:rsid w:val="00350C71"/>
    <w:rsid w:val="00350E37"/>
    <w:rsid w:val="00350FF5"/>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5721"/>
    <w:rsid w:val="00366458"/>
    <w:rsid w:val="003669A6"/>
    <w:rsid w:val="00366EDD"/>
    <w:rsid w:val="00367724"/>
    <w:rsid w:val="00367AC1"/>
    <w:rsid w:val="00367D08"/>
    <w:rsid w:val="0037097E"/>
    <w:rsid w:val="00370A22"/>
    <w:rsid w:val="00371DCC"/>
    <w:rsid w:val="003732A8"/>
    <w:rsid w:val="00374C38"/>
    <w:rsid w:val="00376274"/>
    <w:rsid w:val="00377B02"/>
    <w:rsid w:val="003806B0"/>
    <w:rsid w:val="00381633"/>
    <w:rsid w:val="00381E61"/>
    <w:rsid w:val="0038241D"/>
    <w:rsid w:val="00382F79"/>
    <w:rsid w:val="00383AFB"/>
    <w:rsid w:val="00383F6C"/>
    <w:rsid w:val="00384502"/>
    <w:rsid w:val="00384F4B"/>
    <w:rsid w:val="00385340"/>
    <w:rsid w:val="003879EA"/>
    <w:rsid w:val="003900DD"/>
    <w:rsid w:val="00390666"/>
    <w:rsid w:val="0039066E"/>
    <w:rsid w:val="00390935"/>
    <w:rsid w:val="00390F9E"/>
    <w:rsid w:val="00391143"/>
    <w:rsid w:val="0039549E"/>
    <w:rsid w:val="003965BC"/>
    <w:rsid w:val="003969DE"/>
    <w:rsid w:val="00396D99"/>
    <w:rsid w:val="003978CE"/>
    <w:rsid w:val="00397AFE"/>
    <w:rsid w:val="00397D5C"/>
    <w:rsid w:val="003A093E"/>
    <w:rsid w:val="003A09A8"/>
    <w:rsid w:val="003A20DF"/>
    <w:rsid w:val="003A32BD"/>
    <w:rsid w:val="003A42E8"/>
    <w:rsid w:val="003A46D8"/>
    <w:rsid w:val="003A5015"/>
    <w:rsid w:val="003A59AC"/>
    <w:rsid w:val="003A5FA4"/>
    <w:rsid w:val="003A6019"/>
    <w:rsid w:val="003A6535"/>
    <w:rsid w:val="003A7102"/>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B68D9"/>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101"/>
    <w:rsid w:val="003F04F5"/>
    <w:rsid w:val="003F1503"/>
    <w:rsid w:val="003F1B8C"/>
    <w:rsid w:val="003F2A81"/>
    <w:rsid w:val="003F2EC2"/>
    <w:rsid w:val="003F3C2D"/>
    <w:rsid w:val="003F3F83"/>
    <w:rsid w:val="003F41C8"/>
    <w:rsid w:val="003F4A28"/>
    <w:rsid w:val="003F5E9C"/>
    <w:rsid w:val="003F61EF"/>
    <w:rsid w:val="003F6410"/>
    <w:rsid w:val="003F6700"/>
    <w:rsid w:val="003F7A61"/>
    <w:rsid w:val="00400AC4"/>
    <w:rsid w:val="00400E62"/>
    <w:rsid w:val="00401562"/>
    <w:rsid w:val="00403586"/>
    <w:rsid w:val="00404575"/>
    <w:rsid w:val="00404826"/>
    <w:rsid w:val="004048A8"/>
    <w:rsid w:val="004053C4"/>
    <w:rsid w:val="00405657"/>
    <w:rsid w:val="00405787"/>
    <w:rsid w:val="0040603D"/>
    <w:rsid w:val="004067EE"/>
    <w:rsid w:val="00406AB1"/>
    <w:rsid w:val="00406E27"/>
    <w:rsid w:val="00407387"/>
    <w:rsid w:val="00410598"/>
    <w:rsid w:val="004124BB"/>
    <w:rsid w:val="00413D74"/>
    <w:rsid w:val="00413E80"/>
    <w:rsid w:val="0041441E"/>
    <w:rsid w:val="004145EC"/>
    <w:rsid w:val="004152C6"/>
    <w:rsid w:val="00415A98"/>
    <w:rsid w:val="00415DFC"/>
    <w:rsid w:val="004167EB"/>
    <w:rsid w:val="0041688B"/>
    <w:rsid w:val="00416AF4"/>
    <w:rsid w:val="004177DE"/>
    <w:rsid w:val="00417892"/>
    <w:rsid w:val="00417BB6"/>
    <w:rsid w:val="0042109B"/>
    <w:rsid w:val="00421F3E"/>
    <w:rsid w:val="00422A70"/>
    <w:rsid w:val="004239A2"/>
    <w:rsid w:val="00423C66"/>
    <w:rsid w:val="00424C81"/>
    <w:rsid w:val="00424ED4"/>
    <w:rsid w:val="00425D60"/>
    <w:rsid w:val="0042698E"/>
    <w:rsid w:val="00426BAE"/>
    <w:rsid w:val="00427D28"/>
    <w:rsid w:val="00427DBF"/>
    <w:rsid w:val="0043007D"/>
    <w:rsid w:val="00430F28"/>
    <w:rsid w:val="00436340"/>
    <w:rsid w:val="00436526"/>
    <w:rsid w:val="00442F6C"/>
    <w:rsid w:val="004430FC"/>
    <w:rsid w:val="004439C6"/>
    <w:rsid w:val="00444225"/>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1C8"/>
    <w:rsid w:val="00454F89"/>
    <w:rsid w:val="00455D0C"/>
    <w:rsid w:val="00455F80"/>
    <w:rsid w:val="0045641A"/>
    <w:rsid w:val="00456BEA"/>
    <w:rsid w:val="00457063"/>
    <w:rsid w:val="00457C47"/>
    <w:rsid w:val="0046047D"/>
    <w:rsid w:val="004611F4"/>
    <w:rsid w:val="004612DA"/>
    <w:rsid w:val="00462256"/>
    <w:rsid w:val="00462C06"/>
    <w:rsid w:val="00462C28"/>
    <w:rsid w:val="004649C3"/>
    <w:rsid w:val="00464AA1"/>
    <w:rsid w:val="00464B6C"/>
    <w:rsid w:val="004652DB"/>
    <w:rsid w:val="00465ADA"/>
    <w:rsid w:val="004707C7"/>
    <w:rsid w:val="0047124C"/>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94"/>
    <w:rsid w:val="00482CB5"/>
    <w:rsid w:val="00482D25"/>
    <w:rsid w:val="004830DE"/>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39D"/>
    <w:rsid w:val="004967BC"/>
    <w:rsid w:val="00496C45"/>
    <w:rsid w:val="00496D4E"/>
    <w:rsid w:val="004970DB"/>
    <w:rsid w:val="00497135"/>
    <w:rsid w:val="00497D93"/>
    <w:rsid w:val="004A07B6"/>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2E7"/>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DBF"/>
    <w:rsid w:val="004D1FA2"/>
    <w:rsid w:val="004D43D5"/>
    <w:rsid w:val="004D557F"/>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1CE"/>
    <w:rsid w:val="004F47EE"/>
    <w:rsid w:val="004F5805"/>
    <w:rsid w:val="004F59A8"/>
    <w:rsid w:val="004F5A72"/>
    <w:rsid w:val="004F5E9C"/>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07CAF"/>
    <w:rsid w:val="005111CD"/>
    <w:rsid w:val="00512307"/>
    <w:rsid w:val="00512D4B"/>
    <w:rsid w:val="0051373D"/>
    <w:rsid w:val="00513BF6"/>
    <w:rsid w:val="00513C96"/>
    <w:rsid w:val="00513E1C"/>
    <w:rsid w:val="0051532E"/>
    <w:rsid w:val="00520147"/>
    <w:rsid w:val="005203DE"/>
    <w:rsid w:val="005204AB"/>
    <w:rsid w:val="00520FA3"/>
    <w:rsid w:val="00521036"/>
    <w:rsid w:val="00521429"/>
    <w:rsid w:val="0052180F"/>
    <w:rsid w:val="00521994"/>
    <w:rsid w:val="00521E1A"/>
    <w:rsid w:val="00522B2B"/>
    <w:rsid w:val="00523712"/>
    <w:rsid w:val="00523A04"/>
    <w:rsid w:val="00524000"/>
    <w:rsid w:val="0052455F"/>
    <w:rsid w:val="00525243"/>
    <w:rsid w:val="0052535D"/>
    <w:rsid w:val="005259DC"/>
    <w:rsid w:val="0052618E"/>
    <w:rsid w:val="005265BC"/>
    <w:rsid w:val="00526A3E"/>
    <w:rsid w:val="00526E86"/>
    <w:rsid w:val="0052731E"/>
    <w:rsid w:val="00527647"/>
    <w:rsid w:val="00527D9E"/>
    <w:rsid w:val="00527FDA"/>
    <w:rsid w:val="00530A13"/>
    <w:rsid w:val="00530F0C"/>
    <w:rsid w:val="00531216"/>
    <w:rsid w:val="005333D4"/>
    <w:rsid w:val="00534A47"/>
    <w:rsid w:val="0053520D"/>
    <w:rsid w:val="0053591F"/>
    <w:rsid w:val="00536063"/>
    <w:rsid w:val="00536596"/>
    <w:rsid w:val="00536AB5"/>
    <w:rsid w:val="005400D0"/>
    <w:rsid w:val="005406D9"/>
    <w:rsid w:val="005411D5"/>
    <w:rsid w:val="005412AC"/>
    <w:rsid w:val="00541D19"/>
    <w:rsid w:val="00543749"/>
    <w:rsid w:val="00543C53"/>
    <w:rsid w:val="00543FBA"/>
    <w:rsid w:val="00544EE9"/>
    <w:rsid w:val="00546120"/>
    <w:rsid w:val="00547A1C"/>
    <w:rsid w:val="00551B47"/>
    <w:rsid w:val="00551E65"/>
    <w:rsid w:val="00552CD6"/>
    <w:rsid w:val="0055300A"/>
    <w:rsid w:val="005534EE"/>
    <w:rsid w:val="00553AE6"/>
    <w:rsid w:val="00553BF8"/>
    <w:rsid w:val="005548B2"/>
    <w:rsid w:val="00554E86"/>
    <w:rsid w:val="00555817"/>
    <w:rsid w:val="00556011"/>
    <w:rsid w:val="00556212"/>
    <w:rsid w:val="00556974"/>
    <w:rsid w:val="00556A55"/>
    <w:rsid w:val="00556CF2"/>
    <w:rsid w:val="005605AC"/>
    <w:rsid w:val="00561966"/>
    <w:rsid w:val="00563111"/>
    <w:rsid w:val="00563758"/>
    <w:rsid w:val="0056452C"/>
    <w:rsid w:val="00564539"/>
    <w:rsid w:val="005649CC"/>
    <w:rsid w:val="00564E01"/>
    <w:rsid w:val="00564E6F"/>
    <w:rsid w:val="00565333"/>
    <w:rsid w:val="00570886"/>
    <w:rsid w:val="00570DC3"/>
    <w:rsid w:val="00571808"/>
    <w:rsid w:val="00571E87"/>
    <w:rsid w:val="005724AC"/>
    <w:rsid w:val="00572CC0"/>
    <w:rsid w:val="00573111"/>
    <w:rsid w:val="00573269"/>
    <w:rsid w:val="00574613"/>
    <w:rsid w:val="005758E4"/>
    <w:rsid w:val="00575A25"/>
    <w:rsid w:val="00575BB0"/>
    <w:rsid w:val="0057647D"/>
    <w:rsid w:val="00576C60"/>
    <w:rsid w:val="00577349"/>
    <w:rsid w:val="00577842"/>
    <w:rsid w:val="00577947"/>
    <w:rsid w:val="00577A8F"/>
    <w:rsid w:val="00577CC7"/>
    <w:rsid w:val="00580522"/>
    <w:rsid w:val="005806AA"/>
    <w:rsid w:val="00580EF2"/>
    <w:rsid w:val="005817DF"/>
    <w:rsid w:val="005820C4"/>
    <w:rsid w:val="005834BA"/>
    <w:rsid w:val="00584657"/>
    <w:rsid w:val="00584F4E"/>
    <w:rsid w:val="005864D3"/>
    <w:rsid w:val="00586643"/>
    <w:rsid w:val="0058666E"/>
    <w:rsid w:val="0058668B"/>
    <w:rsid w:val="0058691C"/>
    <w:rsid w:val="00586BDE"/>
    <w:rsid w:val="00587CAE"/>
    <w:rsid w:val="005910BF"/>
    <w:rsid w:val="0059151A"/>
    <w:rsid w:val="00591698"/>
    <w:rsid w:val="005918C3"/>
    <w:rsid w:val="00592273"/>
    <w:rsid w:val="00593026"/>
    <w:rsid w:val="005934C4"/>
    <w:rsid w:val="005937DC"/>
    <w:rsid w:val="00593800"/>
    <w:rsid w:val="0059450C"/>
    <w:rsid w:val="00594623"/>
    <w:rsid w:val="00595B59"/>
    <w:rsid w:val="005963CE"/>
    <w:rsid w:val="0059650A"/>
    <w:rsid w:val="00596715"/>
    <w:rsid w:val="00596F5F"/>
    <w:rsid w:val="00596F8F"/>
    <w:rsid w:val="005A023B"/>
    <w:rsid w:val="005A17B1"/>
    <w:rsid w:val="005A1A7A"/>
    <w:rsid w:val="005A2AED"/>
    <w:rsid w:val="005A40A6"/>
    <w:rsid w:val="005A535B"/>
    <w:rsid w:val="005A551D"/>
    <w:rsid w:val="005A6683"/>
    <w:rsid w:val="005B193D"/>
    <w:rsid w:val="005B1F15"/>
    <w:rsid w:val="005B25CA"/>
    <w:rsid w:val="005B3D07"/>
    <w:rsid w:val="005B3F53"/>
    <w:rsid w:val="005B4416"/>
    <w:rsid w:val="005B4556"/>
    <w:rsid w:val="005B4EE5"/>
    <w:rsid w:val="005B5294"/>
    <w:rsid w:val="005B5C1C"/>
    <w:rsid w:val="005B6EAB"/>
    <w:rsid w:val="005B7BAE"/>
    <w:rsid w:val="005C019D"/>
    <w:rsid w:val="005C119C"/>
    <w:rsid w:val="005C1916"/>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6B7"/>
    <w:rsid w:val="005D47F0"/>
    <w:rsid w:val="005D4BB3"/>
    <w:rsid w:val="005D4C01"/>
    <w:rsid w:val="005D5EEE"/>
    <w:rsid w:val="005D6968"/>
    <w:rsid w:val="005E0178"/>
    <w:rsid w:val="005E0DCD"/>
    <w:rsid w:val="005E18A6"/>
    <w:rsid w:val="005E1B42"/>
    <w:rsid w:val="005E4724"/>
    <w:rsid w:val="005E4B71"/>
    <w:rsid w:val="005E4C78"/>
    <w:rsid w:val="005E5985"/>
    <w:rsid w:val="005E5BB5"/>
    <w:rsid w:val="005E62A9"/>
    <w:rsid w:val="005E74D0"/>
    <w:rsid w:val="005E7768"/>
    <w:rsid w:val="005E7AFB"/>
    <w:rsid w:val="005E7CB6"/>
    <w:rsid w:val="005E7E39"/>
    <w:rsid w:val="005F0E0E"/>
    <w:rsid w:val="005F120E"/>
    <w:rsid w:val="005F1AA7"/>
    <w:rsid w:val="005F2116"/>
    <w:rsid w:val="005F3B5C"/>
    <w:rsid w:val="005F48A7"/>
    <w:rsid w:val="005F4A4F"/>
    <w:rsid w:val="005F51CD"/>
    <w:rsid w:val="005F55A3"/>
    <w:rsid w:val="005F55F8"/>
    <w:rsid w:val="005F57B4"/>
    <w:rsid w:val="005F5B08"/>
    <w:rsid w:val="005F5F18"/>
    <w:rsid w:val="005F6707"/>
    <w:rsid w:val="005F6D50"/>
    <w:rsid w:val="005F73C5"/>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0BA"/>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3804"/>
    <w:rsid w:val="00634377"/>
    <w:rsid w:val="00634586"/>
    <w:rsid w:val="006351E0"/>
    <w:rsid w:val="0063696E"/>
    <w:rsid w:val="00636BCC"/>
    <w:rsid w:val="006379CF"/>
    <w:rsid w:val="00637E35"/>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E06"/>
    <w:rsid w:val="00671FB7"/>
    <w:rsid w:val="0067236D"/>
    <w:rsid w:val="00674096"/>
    <w:rsid w:val="006748C8"/>
    <w:rsid w:val="00674C3D"/>
    <w:rsid w:val="00675AB9"/>
    <w:rsid w:val="00676F9F"/>
    <w:rsid w:val="00677084"/>
    <w:rsid w:val="00680343"/>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580"/>
    <w:rsid w:val="0068788E"/>
    <w:rsid w:val="0068792A"/>
    <w:rsid w:val="006901BF"/>
    <w:rsid w:val="00690EB8"/>
    <w:rsid w:val="00692002"/>
    <w:rsid w:val="00692087"/>
    <w:rsid w:val="00693153"/>
    <w:rsid w:val="006931A7"/>
    <w:rsid w:val="00693FFE"/>
    <w:rsid w:val="00695826"/>
    <w:rsid w:val="00696111"/>
    <w:rsid w:val="006A125A"/>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08F1"/>
    <w:rsid w:val="006C1A9C"/>
    <w:rsid w:val="006C3D51"/>
    <w:rsid w:val="006C3E68"/>
    <w:rsid w:val="006C4876"/>
    <w:rsid w:val="006C5488"/>
    <w:rsid w:val="006C5991"/>
    <w:rsid w:val="006C617C"/>
    <w:rsid w:val="006C6693"/>
    <w:rsid w:val="006C6BDE"/>
    <w:rsid w:val="006C7CF2"/>
    <w:rsid w:val="006D045A"/>
    <w:rsid w:val="006D0BB6"/>
    <w:rsid w:val="006D10DE"/>
    <w:rsid w:val="006D112A"/>
    <w:rsid w:val="006D1231"/>
    <w:rsid w:val="006D24CA"/>
    <w:rsid w:val="006D2C0C"/>
    <w:rsid w:val="006D39DE"/>
    <w:rsid w:val="006D42B6"/>
    <w:rsid w:val="006D653C"/>
    <w:rsid w:val="006D6910"/>
    <w:rsid w:val="006D69C6"/>
    <w:rsid w:val="006D6D17"/>
    <w:rsid w:val="006E00D8"/>
    <w:rsid w:val="006E04B4"/>
    <w:rsid w:val="006E0979"/>
    <w:rsid w:val="006E14A5"/>
    <w:rsid w:val="006E30A3"/>
    <w:rsid w:val="006E3251"/>
    <w:rsid w:val="006E4526"/>
    <w:rsid w:val="006E50C9"/>
    <w:rsid w:val="006E529E"/>
    <w:rsid w:val="006E6BF4"/>
    <w:rsid w:val="006E7026"/>
    <w:rsid w:val="006E7B14"/>
    <w:rsid w:val="006F2CE0"/>
    <w:rsid w:val="006F54EB"/>
    <w:rsid w:val="006F56AE"/>
    <w:rsid w:val="006F6668"/>
    <w:rsid w:val="00700186"/>
    <w:rsid w:val="007006F1"/>
    <w:rsid w:val="007007EB"/>
    <w:rsid w:val="00702097"/>
    <w:rsid w:val="0070258A"/>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14891"/>
    <w:rsid w:val="00720176"/>
    <w:rsid w:val="00720FAC"/>
    <w:rsid w:val="007215FE"/>
    <w:rsid w:val="00721C71"/>
    <w:rsid w:val="00722229"/>
    <w:rsid w:val="00722727"/>
    <w:rsid w:val="00722BB3"/>
    <w:rsid w:val="00723177"/>
    <w:rsid w:val="0072325C"/>
    <w:rsid w:val="0072338B"/>
    <w:rsid w:val="00724A70"/>
    <w:rsid w:val="00725F80"/>
    <w:rsid w:val="007279AC"/>
    <w:rsid w:val="00727B33"/>
    <w:rsid w:val="00727C1E"/>
    <w:rsid w:val="007305DA"/>
    <w:rsid w:val="007307FC"/>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1"/>
    <w:rsid w:val="00741187"/>
    <w:rsid w:val="007412F0"/>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5538"/>
    <w:rsid w:val="00755A47"/>
    <w:rsid w:val="00755EDF"/>
    <w:rsid w:val="00757031"/>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46D4"/>
    <w:rsid w:val="00775B54"/>
    <w:rsid w:val="00775E94"/>
    <w:rsid w:val="0077688E"/>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227F"/>
    <w:rsid w:val="00792949"/>
    <w:rsid w:val="00796B70"/>
    <w:rsid w:val="007A488E"/>
    <w:rsid w:val="007A5372"/>
    <w:rsid w:val="007A6613"/>
    <w:rsid w:val="007A6AC2"/>
    <w:rsid w:val="007A723E"/>
    <w:rsid w:val="007A726E"/>
    <w:rsid w:val="007A75CC"/>
    <w:rsid w:val="007B0E4F"/>
    <w:rsid w:val="007B19E9"/>
    <w:rsid w:val="007B1F25"/>
    <w:rsid w:val="007B21C8"/>
    <w:rsid w:val="007B2672"/>
    <w:rsid w:val="007B2CD3"/>
    <w:rsid w:val="007B2D72"/>
    <w:rsid w:val="007B2E9F"/>
    <w:rsid w:val="007B40A9"/>
    <w:rsid w:val="007B54D9"/>
    <w:rsid w:val="007B55E9"/>
    <w:rsid w:val="007B68B1"/>
    <w:rsid w:val="007B6B88"/>
    <w:rsid w:val="007B758F"/>
    <w:rsid w:val="007C06B4"/>
    <w:rsid w:val="007C136B"/>
    <w:rsid w:val="007C571D"/>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BAE"/>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90B"/>
    <w:rsid w:val="00843B71"/>
    <w:rsid w:val="00843E19"/>
    <w:rsid w:val="00844059"/>
    <w:rsid w:val="00844166"/>
    <w:rsid w:val="008448CC"/>
    <w:rsid w:val="008458F7"/>
    <w:rsid w:val="0084594E"/>
    <w:rsid w:val="00847135"/>
    <w:rsid w:val="008471FC"/>
    <w:rsid w:val="00847492"/>
    <w:rsid w:val="008479D9"/>
    <w:rsid w:val="00850BE7"/>
    <w:rsid w:val="0085200E"/>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37E1"/>
    <w:rsid w:val="0087462F"/>
    <w:rsid w:val="0087489E"/>
    <w:rsid w:val="00874A07"/>
    <w:rsid w:val="00876070"/>
    <w:rsid w:val="008773E3"/>
    <w:rsid w:val="0087757C"/>
    <w:rsid w:val="0088074C"/>
    <w:rsid w:val="00880DD3"/>
    <w:rsid w:val="008811DB"/>
    <w:rsid w:val="00881A7B"/>
    <w:rsid w:val="00883C72"/>
    <w:rsid w:val="00885164"/>
    <w:rsid w:val="00885952"/>
    <w:rsid w:val="00887A61"/>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C0"/>
    <w:rsid w:val="008A2F21"/>
    <w:rsid w:val="008A39D9"/>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0A"/>
    <w:rsid w:val="008C0413"/>
    <w:rsid w:val="008C163F"/>
    <w:rsid w:val="008C166B"/>
    <w:rsid w:val="008C1BED"/>
    <w:rsid w:val="008C224C"/>
    <w:rsid w:val="008C2A5D"/>
    <w:rsid w:val="008C3442"/>
    <w:rsid w:val="008C3932"/>
    <w:rsid w:val="008C409A"/>
    <w:rsid w:val="008C5B2D"/>
    <w:rsid w:val="008C60E9"/>
    <w:rsid w:val="008C6D89"/>
    <w:rsid w:val="008D0537"/>
    <w:rsid w:val="008D170D"/>
    <w:rsid w:val="008D3F4C"/>
    <w:rsid w:val="008D4345"/>
    <w:rsid w:val="008D455D"/>
    <w:rsid w:val="008D6056"/>
    <w:rsid w:val="008D61D2"/>
    <w:rsid w:val="008D6A48"/>
    <w:rsid w:val="008D6B82"/>
    <w:rsid w:val="008D6D8B"/>
    <w:rsid w:val="008D77BB"/>
    <w:rsid w:val="008E08F7"/>
    <w:rsid w:val="008E0C61"/>
    <w:rsid w:val="008E0D7E"/>
    <w:rsid w:val="008E10D8"/>
    <w:rsid w:val="008E177D"/>
    <w:rsid w:val="008E1BCA"/>
    <w:rsid w:val="008E2E10"/>
    <w:rsid w:val="008E45FE"/>
    <w:rsid w:val="008E49F4"/>
    <w:rsid w:val="008E4CCA"/>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193"/>
    <w:rsid w:val="00917279"/>
    <w:rsid w:val="00917AFE"/>
    <w:rsid w:val="009204A6"/>
    <w:rsid w:val="00920922"/>
    <w:rsid w:val="00920ACF"/>
    <w:rsid w:val="00920C2C"/>
    <w:rsid w:val="009232C9"/>
    <w:rsid w:val="00924197"/>
    <w:rsid w:val="009241CD"/>
    <w:rsid w:val="00924E56"/>
    <w:rsid w:val="00924FAC"/>
    <w:rsid w:val="00925BE8"/>
    <w:rsid w:val="00927427"/>
    <w:rsid w:val="0092780E"/>
    <w:rsid w:val="009304BE"/>
    <w:rsid w:val="00930751"/>
    <w:rsid w:val="00930E61"/>
    <w:rsid w:val="00932B8C"/>
    <w:rsid w:val="00932C57"/>
    <w:rsid w:val="0093302B"/>
    <w:rsid w:val="00934F9C"/>
    <w:rsid w:val="0093550D"/>
    <w:rsid w:val="00935CAA"/>
    <w:rsid w:val="00935EEF"/>
    <w:rsid w:val="00936088"/>
    <w:rsid w:val="009361ED"/>
    <w:rsid w:val="009367DB"/>
    <w:rsid w:val="00936FC9"/>
    <w:rsid w:val="0093767B"/>
    <w:rsid w:val="00937794"/>
    <w:rsid w:val="00940B4B"/>
    <w:rsid w:val="00942DE2"/>
    <w:rsid w:val="00944CC4"/>
    <w:rsid w:val="009452F3"/>
    <w:rsid w:val="00945A15"/>
    <w:rsid w:val="009466CC"/>
    <w:rsid w:val="0094697D"/>
    <w:rsid w:val="00946EFC"/>
    <w:rsid w:val="00947318"/>
    <w:rsid w:val="00947599"/>
    <w:rsid w:val="009501A3"/>
    <w:rsid w:val="009505DE"/>
    <w:rsid w:val="009506CA"/>
    <w:rsid w:val="00950F0C"/>
    <w:rsid w:val="0095102F"/>
    <w:rsid w:val="009516BD"/>
    <w:rsid w:val="00952A35"/>
    <w:rsid w:val="00952AEC"/>
    <w:rsid w:val="00952D67"/>
    <w:rsid w:val="0095462C"/>
    <w:rsid w:val="009546B0"/>
    <w:rsid w:val="00954CF8"/>
    <w:rsid w:val="00954DF6"/>
    <w:rsid w:val="00955C2B"/>
    <w:rsid w:val="00956047"/>
    <w:rsid w:val="00960536"/>
    <w:rsid w:val="00961B49"/>
    <w:rsid w:val="00961C07"/>
    <w:rsid w:val="00962675"/>
    <w:rsid w:val="00962FA0"/>
    <w:rsid w:val="00963A6D"/>
    <w:rsid w:val="00964C76"/>
    <w:rsid w:val="009650D5"/>
    <w:rsid w:val="00965953"/>
    <w:rsid w:val="0096598F"/>
    <w:rsid w:val="00965C72"/>
    <w:rsid w:val="00966DA4"/>
    <w:rsid w:val="00967257"/>
    <w:rsid w:val="00967A89"/>
    <w:rsid w:val="009708A2"/>
    <w:rsid w:val="009715F9"/>
    <w:rsid w:val="009717C4"/>
    <w:rsid w:val="00971B09"/>
    <w:rsid w:val="00971B79"/>
    <w:rsid w:val="009728D3"/>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4B1E"/>
    <w:rsid w:val="0098515D"/>
    <w:rsid w:val="009853B6"/>
    <w:rsid w:val="009873A2"/>
    <w:rsid w:val="00987779"/>
    <w:rsid w:val="00987853"/>
    <w:rsid w:val="0099099B"/>
    <w:rsid w:val="00991D07"/>
    <w:rsid w:val="00991F00"/>
    <w:rsid w:val="00992A79"/>
    <w:rsid w:val="00992DC1"/>
    <w:rsid w:val="009935B1"/>
    <w:rsid w:val="00994314"/>
    <w:rsid w:val="0099451D"/>
    <w:rsid w:val="00996282"/>
    <w:rsid w:val="00996956"/>
    <w:rsid w:val="009976DA"/>
    <w:rsid w:val="009A019A"/>
    <w:rsid w:val="009A05FB"/>
    <w:rsid w:val="009A07BB"/>
    <w:rsid w:val="009A1620"/>
    <w:rsid w:val="009A169D"/>
    <w:rsid w:val="009A2620"/>
    <w:rsid w:val="009A2DBD"/>
    <w:rsid w:val="009A4147"/>
    <w:rsid w:val="009A4FBA"/>
    <w:rsid w:val="009A5E57"/>
    <w:rsid w:val="009A612B"/>
    <w:rsid w:val="009A665C"/>
    <w:rsid w:val="009A687A"/>
    <w:rsid w:val="009A7175"/>
    <w:rsid w:val="009A7314"/>
    <w:rsid w:val="009A74D5"/>
    <w:rsid w:val="009A772C"/>
    <w:rsid w:val="009B022D"/>
    <w:rsid w:val="009B034E"/>
    <w:rsid w:val="009B03DE"/>
    <w:rsid w:val="009B144A"/>
    <w:rsid w:val="009B2154"/>
    <w:rsid w:val="009B26E4"/>
    <w:rsid w:val="009B3505"/>
    <w:rsid w:val="009B36DC"/>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6CA5"/>
    <w:rsid w:val="009E7DBD"/>
    <w:rsid w:val="009F02A9"/>
    <w:rsid w:val="009F152E"/>
    <w:rsid w:val="009F1835"/>
    <w:rsid w:val="009F1C56"/>
    <w:rsid w:val="009F2A75"/>
    <w:rsid w:val="009F2C6D"/>
    <w:rsid w:val="009F3390"/>
    <w:rsid w:val="009F3D03"/>
    <w:rsid w:val="009F41D4"/>
    <w:rsid w:val="009F4900"/>
    <w:rsid w:val="009F4D53"/>
    <w:rsid w:val="009F4E87"/>
    <w:rsid w:val="009F71C4"/>
    <w:rsid w:val="009F7500"/>
    <w:rsid w:val="009F7828"/>
    <w:rsid w:val="00A0050C"/>
    <w:rsid w:val="00A0110C"/>
    <w:rsid w:val="00A02222"/>
    <w:rsid w:val="00A03435"/>
    <w:rsid w:val="00A0549D"/>
    <w:rsid w:val="00A0766D"/>
    <w:rsid w:val="00A10122"/>
    <w:rsid w:val="00A1185D"/>
    <w:rsid w:val="00A11A08"/>
    <w:rsid w:val="00A12436"/>
    <w:rsid w:val="00A13286"/>
    <w:rsid w:val="00A1405E"/>
    <w:rsid w:val="00A150D8"/>
    <w:rsid w:val="00A157D0"/>
    <w:rsid w:val="00A15E51"/>
    <w:rsid w:val="00A168D9"/>
    <w:rsid w:val="00A16F53"/>
    <w:rsid w:val="00A17C4E"/>
    <w:rsid w:val="00A21182"/>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4395"/>
    <w:rsid w:val="00A35C04"/>
    <w:rsid w:val="00A36D48"/>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7F8"/>
    <w:rsid w:val="00A6590A"/>
    <w:rsid w:val="00A65B85"/>
    <w:rsid w:val="00A6636A"/>
    <w:rsid w:val="00A66CB6"/>
    <w:rsid w:val="00A671F1"/>
    <w:rsid w:val="00A67572"/>
    <w:rsid w:val="00A67FF4"/>
    <w:rsid w:val="00A7005C"/>
    <w:rsid w:val="00A7008F"/>
    <w:rsid w:val="00A701AF"/>
    <w:rsid w:val="00A701CF"/>
    <w:rsid w:val="00A70460"/>
    <w:rsid w:val="00A70571"/>
    <w:rsid w:val="00A708D2"/>
    <w:rsid w:val="00A731CC"/>
    <w:rsid w:val="00A74046"/>
    <w:rsid w:val="00A7417B"/>
    <w:rsid w:val="00A74610"/>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1F8C"/>
    <w:rsid w:val="00AB297C"/>
    <w:rsid w:val="00AB3B65"/>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210"/>
    <w:rsid w:val="00AF0327"/>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2BB"/>
    <w:rsid w:val="00B0675F"/>
    <w:rsid w:val="00B06B6F"/>
    <w:rsid w:val="00B06D1E"/>
    <w:rsid w:val="00B06E40"/>
    <w:rsid w:val="00B07FAB"/>
    <w:rsid w:val="00B10251"/>
    <w:rsid w:val="00B1088E"/>
    <w:rsid w:val="00B13ED7"/>
    <w:rsid w:val="00B14E98"/>
    <w:rsid w:val="00B153D4"/>
    <w:rsid w:val="00B1773B"/>
    <w:rsid w:val="00B177E5"/>
    <w:rsid w:val="00B17864"/>
    <w:rsid w:val="00B178F5"/>
    <w:rsid w:val="00B17ACD"/>
    <w:rsid w:val="00B17DAA"/>
    <w:rsid w:val="00B20319"/>
    <w:rsid w:val="00B20584"/>
    <w:rsid w:val="00B20E7E"/>
    <w:rsid w:val="00B217CF"/>
    <w:rsid w:val="00B21FA9"/>
    <w:rsid w:val="00B23AC3"/>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FBC"/>
    <w:rsid w:val="00B40000"/>
    <w:rsid w:val="00B40663"/>
    <w:rsid w:val="00B41567"/>
    <w:rsid w:val="00B41AF8"/>
    <w:rsid w:val="00B42141"/>
    <w:rsid w:val="00B42727"/>
    <w:rsid w:val="00B42F15"/>
    <w:rsid w:val="00B45485"/>
    <w:rsid w:val="00B457F3"/>
    <w:rsid w:val="00B463A2"/>
    <w:rsid w:val="00B4789D"/>
    <w:rsid w:val="00B50BAA"/>
    <w:rsid w:val="00B5147A"/>
    <w:rsid w:val="00B51542"/>
    <w:rsid w:val="00B52686"/>
    <w:rsid w:val="00B5285F"/>
    <w:rsid w:val="00B529E1"/>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0A8C"/>
    <w:rsid w:val="00B7138C"/>
    <w:rsid w:val="00B75BCF"/>
    <w:rsid w:val="00B75FC8"/>
    <w:rsid w:val="00B76818"/>
    <w:rsid w:val="00B77974"/>
    <w:rsid w:val="00B80374"/>
    <w:rsid w:val="00B808A4"/>
    <w:rsid w:val="00B809A2"/>
    <w:rsid w:val="00B80F90"/>
    <w:rsid w:val="00B8139B"/>
    <w:rsid w:val="00B82065"/>
    <w:rsid w:val="00B83214"/>
    <w:rsid w:val="00B83408"/>
    <w:rsid w:val="00B8446C"/>
    <w:rsid w:val="00B85AAD"/>
    <w:rsid w:val="00B85E3E"/>
    <w:rsid w:val="00B85EF6"/>
    <w:rsid w:val="00B86AB3"/>
    <w:rsid w:val="00B87903"/>
    <w:rsid w:val="00B87B6C"/>
    <w:rsid w:val="00B910FF"/>
    <w:rsid w:val="00B91168"/>
    <w:rsid w:val="00B91AEC"/>
    <w:rsid w:val="00B935D3"/>
    <w:rsid w:val="00B93EEB"/>
    <w:rsid w:val="00B94704"/>
    <w:rsid w:val="00B94F8C"/>
    <w:rsid w:val="00B95577"/>
    <w:rsid w:val="00B9679A"/>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24C9"/>
    <w:rsid w:val="00BB3DBB"/>
    <w:rsid w:val="00BB5041"/>
    <w:rsid w:val="00BB6469"/>
    <w:rsid w:val="00BB6E48"/>
    <w:rsid w:val="00BB772A"/>
    <w:rsid w:val="00BB7FA8"/>
    <w:rsid w:val="00BC0721"/>
    <w:rsid w:val="00BC0F87"/>
    <w:rsid w:val="00BC1273"/>
    <w:rsid w:val="00BC14FA"/>
    <w:rsid w:val="00BC18C1"/>
    <w:rsid w:val="00BC1B90"/>
    <w:rsid w:val="00BC29DA"/>
    <w:rsid w:val="00BC2AC3"/>
    <w:rsid w:val="00BC2CAF"/>
    <w:rsid w:val="00BC2F28"/>
    <w:rsid w:val="00BC47B9"/>
    <w:rsid w:val="00BC6CA4"/>
    <w:rsid w:val="00BC7C82"/>
    <w:rsid w:val="00BD1314"/>
    <w:rsid w:val="00BD2965"/>
    <w:rsid w:val="00BD2C9B"/>
    <w:rsid w:val="00BD2DC3"/>
    <w:rsid w:val="00BD2ECB"/>
    <w:rsid w:val="00BD3275"/>
    <w:rsid w:val="00BD3B18"/>
    <w:rsid w:val="00BD42CC"/>
    <w:rsid w:val="00BD635F"/>
    <w:rsid w:val="00BD6500"/>
    <w:rsid w:val="00BD6697"/>
    <w:rsid w:val="00BD67BA"/>
    <w:rsid w:val="00BD6C7B"/>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77F"/>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0B8B"/>
    <w:rsid w:val="00C2366B"/>
    <w:rsid w:val="00C23B9B"/>
    <w:rsid w:val="00C23C8C"/>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9F4"/>
    <w:rsid w:val="00C55A94"/>
    <w:rsid w:val="00C61738"/>
    <w:rsid w:val="00C61F1C"/>
    <w:rsid w:val="00C630B1"/>
    <w:rsid w:val="00C633AB"/>
    <w:rsid w:val="00C63498"/>
    <w:rsid w:val="00C66897"/>
    <w:rsid w:val="00C67DDB"/>
    <w:rsid w:val="00C70BBA"/>
    <w:rsid w:val="00C7254C"/>
    <w:rsid w:val="00C72575"/>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BD4"/>
    <w:rsid w:val="00C90E2B"/>
    <w:rsid w:val="00C9253E"/>
    <w:rsid w:val="00C92E43"/>
    <w:rsid w:val="00C930DD"/>
    <w:rsid w:val="00C942F0"/>
    <w:rsid w:val="00C95CB1"/>
    <w:rsid w:val="00C960F4"/>
    <w:rsid w:val="00C96BA3"/>
    <w:rsid w:val="00C973E3"/>
    <w:rsid w:val="00C97FCE"/>
    <w:rsid w:val="00CA070B"/>
    <w:rsid w:val="00CA1CD7"/>
    <w:rsid w:val="00CA1F48"/>
    <w:rsid w:val="00CA33CA"/>
    <w:rsid w:val="00CA4603"/>
    <w:rsid w:val="00CA4F52"/>
    <w:rsid w:val="00CA5E21"/>
    <w:rsid w:val="00CA6D40"/>
    <w:rsid w:val="00CA6F40"/>
    <w:rsid w:val="00CA7457"/>
    <w:rsid w:val="00CB044C"/>
    <w:rsid w:val="00CB0504"/>
    <w:rsid w:val="00CB1616"/>
    <w:rsid w:val="00CB1957"/>
    <w:rsid w:val="00CB259C"/>
    <w:rsid w:val="00CB2C48"/>
    <w:rsid w:val="00CB39A0"/>
    <w:rsid w:val="00CB4372"/>
    <w:rsid w:val="00CB4C18"/>
    <w:rsid w:val="00CB5A7C"/>
    <w:rsid w:val="00CB61FB"/>
    <w:rsid w:val="00CB655D"/>
    <w:rsid w:val="00CB67CE"/>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65C"/>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522"/>
    <w:rsid w:val="00D3381F"/>
    <w:rsid w:val="00D34269"/>
    <w:rsid w:val="00D34DEE"/>
    <w:rsid w:val="00D35BE8"/>
    <w:rsid w:val="00D3628C"/>
    <w:rsid w:val="00D378CC"/>
    <w:rsid w:val="00D402E5"/>
    <w:rsid w:val="00D408C5"/>
    <w:rsid w:val="00D40AAC"/>
    <w:rsid w:val="00D41014"/>
    <w:rsid w:val="00D426BA"/>
    <w:rsid w:val="00D428C0"/>
    <w:rsid w:val="00D430D2"/>
    <w:rsid w:val="00D4313E"/>
    <w:rsid w:val="00D43217"/>
    <w:rsid w:val="00D43C41"/>
    <w:rsid w:val="00D449ED"/>
    <w:rsid w:val="00D44B8C"/>
    <w:rsid w:val="00D45054"/>
    <w:rsid w:val="00D45363"/>
    <w:rsid w:val="00D45A94"/>
    <w:rsid w:val="00D45F71"/>
    <w:rsid w:val="00D45FD5"/>
    <w:rsid w:val="00D46460"/>
    <w:rsid w:val="00D46AF6"/>
    <w:rsid w:val="00D47D83"/>
    <w:rsid w:val="00D5065F"/>
    <w:rsid w:val="00D50D53"/>
    <w:rsid w:val="00D50FE5"/>
    <w:rsid w:val="00D520E4"/>
    <w:rsid w:val="00D5288D"/>
    <w:rsid w:val="00D52A8E"/>
    <w:rsid w:val="00D544A5"/>
    <w:rsid w:val="00D54CB3"/>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011"/>
    <w:rsid w:val="00D836CA"/>
    <w:rsid w:val="00D84C17"/>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4F53"/>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2D33"/>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3BE2"/>
    <w:rsid w:val="00DE42AC"/>
    <w:rsid w:val="00DE505C"/>
    <w:rsid w:val="00DE5CC0"/>
    <w:rsid w:val="00DE6765"/>
    <w:rsid w:val="00DE6E75"/>
    <w:rsid w:val="00DE7654"/>
    <w:rsid w:val="00DE77E2"/>
    <w:rsid w:val="00DE7CF4"/>
    <w:rsid w:val="00DE7E3A"/>
    <w:rsid w:val="00DF1443"/>
    <w:rsid w:val="00DF1585"/>
    <w:rsid w:val="00DF1AA9"/>
    <w:rsid w:val="00DF1AC6"/>
    <w:rsid w:val="00DF2176"/>
    <w:rsid w:val="00DF408B"/>
    <w:rsid w:val="00DF45FC"/>
    <w:rsid w:val="00DF559C"/>
    <w:rsid w:val="00DF58BB"/>
    <w:rsid w:val="00DF70BB"/>
    <w:rsid w:val="00DF75BF"/>
    <w:rsid w:val="00DF7E1E"/>
    <w:rsid w:val="00E006F3"/>
    <w:rsid w:val="00E00C94"/>
    <w:rsid w:val="00E00F85"/>
    <w:rsid w:val="00E0124A"/>
    <w:rsid w:val="00E02E0A"/>
    <w:rsid w:val="00E037B3"/>
    <w:rsid w:val="00E042FA"/>
    <w:rsid w:val="00E04577"/>
    <w:rsid w:val="00E046ED"/>
    <w:rsid w:val="00E049F5"/>
    <w:rsid w:val="00E0546C"/>
    <w:rsid w:val="00E05851"/>
    <w:rsid w:val="00E068DB"/>
    <w:rsid w:val="00E0696B"/>
    <w:rsid w:val="00E06FCE"/>
    <w:rsid w:val="00E075E2"/>
    <w:rsid w:val="00E07BFB"/>
    <w:rsid w:val="00E1083D"/>
    <w:rsid w:val="00E10A59"/>
    <w:rsid w:val="00E11E28"/>
    <w:rsid w:val="00E12065"/>
    <w:rsid w:val="00E12ADE"/>
    <w:rsid w:val="00E1528F"/>
    <w:rsid w:val="00E16925"/>
    <w:rsid w:val="00E16FF5"/>
    <w:rsid w:val="00E2068C"/>
    <w:rsid w:val="00E21821"/>
    <w:rsid w:val="00E21991"/>
    <w:rsid w:val="00E21B78"/>
    <w:rsid w:val="00E22389"/>
    <w:rsid w:val="00E22AB6"/>
    <w:rsid w:val="00E22D8E"/>
    <w:rsid w:val="00E22FB8"/>
    <w:rsid w:val="00E230D0"/>
    <w:rsid w:val="00E231EB"/>
    <w:rsid w:val="00E233CF"/>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E5C"/>
    <w:rsid w:val="00E45F4B"/>
    <w:rsid w:val="00E462A1"/>
    <w:rsid w:val="00E4690B"/>
    <w:rsid w:val="00E47AD2"/>
    <w:rsid w:val="00E50C66"/>
    <w:rsid w:val="00E51485"/>
    <w:rsid w:val="00E52EDE"/>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4B7A"/>
    <w:rsid w:val="00E667B5"/>
    <w:rsid w:val="00E717A5"/>
    <w:rsid w:val="00E72AFF"/>
    <w:rsid w:val="00E72BBE"/>
    <w:rsid w:val="00E72EC2"/>
    <w:rsid w:val="00E7357D"/>
    <w:rsid w:val="00E74CB9"/>
    <w:rsid w:val="00E74D03"/>
    <w:rsid w:val="00E74D1D"/>
    <w:rsid w:val="00E75102"/>
    <w:rsid w:val="00E75791"/>
    <w:rsid w:val="00E757F4"/>
    <w:rsid w:val="00E75DE6"/>
    <w:rsid w:val="00E76D67"/>
    <w:rsid w:val="00E8030D"/>
    <w:rsid w:val="00E80E0F"/>
    <w:rsid w:val="00E822BA"/>
    <w:rsid w:val="00E82DAF"/>
    <w:rsid w:val="00E83437"/>
    <w:rsid w:val="00E83583"/>
    <w:rsid w:val="00E83AF1"/>
    <w:rsid w:val="00E83CE7"/>
    <w:rsid w:val="00E8629F"/>
    <w:rsid w:val="00E870B6"/>
    <w:rsid w:val="00E872B3"/>
    <w:rsid w:val="00E87634"/>
    <w:rsid w:val="00E8766D"/>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2428"/>
    <w:rsid w:val="00EB3278"/>
    <w:rsid w:val="00EB330A"/>
    <w:rsid w:val="00EB4A20"/>
    <w:rsid w:val="00EB5B01"/>
    <w:rsid w:val="00EB5B2F"/>
    <w:rsid w:val="00EB5ED6"/>
    <w:rsid w:val="00EB610B"/>
    <w:rsid w:val="00EB66E3"/>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2EA"/>
    <w:rsid w:val="00ED3562"/>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0806"/>
    <w:rsid w:val="00EF31E5"/>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40B"/>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1832"/>
    <w:rsid w:val="00F42CC5"/>
    <w:rsid w:val="00F430B2"/>
    <w:rsid w:val="00F435FB"/>
    <w:rsid w:val="00F43645"/>
    <w:rsid w:val="00F44122"/>
    <w:rsid w:val="00F45267"/>
    <w:rsid w:val="00F455FA"/>
    <w:rsid w:val="00F45CA6"/>
    <w:rsid w:val="00F45F14"/>
    <w:rsid w:val="00F47598"/>
    <w:rsid w:val="00F47930"/>
    <w:rsid w:val="00F50005"/>
    <w:rsid w:val="00F50322"/>
    <w:rsid w:val="00F50634"/>
    <w:rsid w:val="00F50643"/>
    <w:rsid w:val="00F50870"/>
    <w:rsid w:val="00F5165E"/>
    <w:rsid w:val="00F52A26"/>
    <w:rsid w:val="00F53451"/>
    <w:rsid w:val="00F53BEB"/>
    <w:rsid w:val="00F54DB7"/>
    <w:rsid w:val="00F55109"/>
    <w:rsid w:val="00F55CF6"/>
    <w:rsid w:val="00F56296"/>
    <w:rsid w:val="00F5629A"/>
    <w:rsid w:val="00F57369"/>
    <w:rsid w:val="00F57391"/>
    <w:rsid w:val="00F57E40"/>
    <w:rsid w:val="00F608A1"/>
    <w:rsid w:val="00F60EF8"/>
    <w:rsid w:val="00F61215"/>
    <w:rsid w:val="00F61311"/>
    <w:rsid w:val="00F61D34"/>
    <w:rsid w:val="00F62517"/>
    <w:rsid w:val="00F6350B"/>
    <w:rsid w:val="00F63976"/>
    <w:rsid w:val="00F63F64"/>
    <w:rsid w:val="00F641AE"/>
    <w:rsid w:val="00F642EB"/>
    <w:rsid w:val="00F644A1"/>
    <w:rsid w:val="00F64AFB"/>
    <w:rsid w:val="00F64B3E"/>
    <w:rsid w:val="00F65259"/>
    <w:rsid w:val="00F6634D"/>
    <w:rsid w:val="00F675A0"/>
    <w:rsid w:val="00F703A8"/>
    <w:rsid w:val="00F70762"/>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3A6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B7DBC"/>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5EFB"/>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6C0"/>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R4_bullets"/>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 w:type="character" w:customStyle="1" w:styleId="apple-converted-space">
    <w:name w:val="apple-converted-space"/>
    <w:basedOn w:val="a0"/>
    <w:rsid w:val="006A1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0665940-C839-4ECF-8850-68584043D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8070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27</cp:revision>
  <cp:lastPrinted>2017-11-03T15:53:00Z</cp:lastPrinted>
  <dcterms:created xsi:type="dcterms:W3CDTF">2022-02-13T14:11:00Z</dcterms:created>
  <dcterms:modified xsi:type="dcterms:W3CDTF">2022-02-14T16:39:00Z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